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824092" w14:textId="2EB7E468" w:rsidR="00064E1D" w:rsidRPr="00064E1D" w:rsidRDefault="00064E1D" w:rsidP="00064E1D">
      <w:pPr>
        <w:pStyle w:val="3GPPHeader"/>
        <w:spacing w:after="0" w:line="276" w:lineRule="auto"/>
        <w:rPr>
          <w:rFonts w:cs="Arial"/>
        </w:rPr>
      </w:pPr>
      <w:r w:rsidRPr="00064E1D">
        <w:rPr>
          <w:rFonts w:cs="Arial"/>
        </w:rPr>
        <w:t>3GPP TSG</w:t>
      </w:r>
      <w:r w:rsidR="00AB48A4">
        <w:rPr>
          <w:rFonts w:cs="Arial"/>
        </w:rPr>
        <w:t>-RAN WG2 Meeting #131</w:t>
      </w:r>
      <w:r w:rsidR="00AB48A4">
        <w:rPr>
          <w:rFonts w:cs="Arial"/>
        </w:rPr>
        <w:tab/>
        <w:t>R2-2505529</w:t>
      </w:r>
    </w:p>
    <w:p w14:paraId="282ADB2F" w14:textId="77777777" w:rsidR="00064E1D" w:rsidRDefault="00064E1D" w:rsidP="00064E1D">
      <w:pPr>
        <w:pStyle w:val="3GPPHeader"/>
        <w:spacing w:after="0" w:line="276" w:lineRule="auto"/>
        <w:rPr>
          <w:rFonts w:cs="Arial"/>
        </w:rPr>
      </w:pPr>
      <w:r w:rsidRPr="00064E1D">
        <w:rPr>
          <w:rFonts w:cs="Arial"/>
        </w:rPr>
        <w:t>Bangalore, India, 25th – 29th Aug. 2025</w:t>
      </w:r>
    </w:p>
    <w:p w14:paraId="1735A057" w14:textId="41E92485" w:rsidR="00CD3DC8" w:rsidRPr="006979BD" w:rsidRDefault="00CD3DC8" w:rsidP="00064E1D">
      <w:pPr>
        <w:pStyle w:val="3GPPHeader"/>
        <w:spacing w:after="0" w:line="276" w:lineRule="auto"/>
        <w:rPr>
          <w:rFonts w:eastAsia="맑은 고딕" w:cs="Arial"/>
          <w:lang w:eastAsia="ko-KR"/>
        </w:rPr>
      </w:pPr>
      <w:r w:rsidRPr="006979BD">
        <w:rPr>
          <w:rFonts w:eastAsia="맑은 고딕" w:cs="Arial"/>
          <w:lang w:eastAsia="ko-KR"/>
        </w:rPr>
        <w:t xml:space="preserve">                                             </w:t>
      </w:r>
      <w:r w:rsidRPr="006979BD">
        <w:rPr>
          <w:rFonts w:cs="Arial"/>
          <w:bCs/>
        </w:rPr>
        <w:tab/>
      </w:r>
    </w:p>
    <w:p w14:paraId="7F54F68E" w14:textId="6AFC4B10" w:rsidR="00CD3DC8" w:rsidRPr="006979BD" w:rsidRDefault="00CD3DC8" w:rsidP="001C1B5D">
      <w:pPr>
        <w:pStyle w:val="CRCoverPage"/>
        <w:spacing w:line="276" w:lineRule="auto"/>
        <w:ind w:left="1980" w:hanging="1980"/>
        <w:rPr>
          <w:rFonts w:cs="Arial"/>
          <w:b/>
          <w:bCs/>
          <w:sz w:val="24"/>
        </w:rPr>
      </w:pPr>
      <w:r w:rsidRPr="006979BD">
        <w:rPr>
          <w:rFonts w:cs="Arial"/>
          <w:b/>
          <w:bCs/>
          <w:sz w:val="24"/>
        </w:rPr>
        <w:t>Agenda item:</w:t>
      </w:r>
      <w:r w:rsidRPr="006979BD">
        <w:rPr>
          <w:rFonts w:cs="Arial"/>
          <w:b/>
          <w:bCs/>
          <w:sz w:val="24"/>
        </w:rPr>
        <w:tab/>
      </w:r>
      <w:r w:rsidR="001C1B5D" w:rsidRPr="006979BD">
        <w:rPr>
          <w:rFonts w:cs="Arial"/>
          <w:b/>
          <w:bCs/>
          <w:sz w:val="24"/>
        </w:rPr>
        <w:t>8.4.2</w:t>
      </w:r>
    </w:p>
    <w:p w14:paraId="79839454" w14:textId="77777777" w:rsidR="00CD3DC8" w:rsidRPr="006979BD" w:rsidRDefault="00CD3DC8" w:rsidP="001C1B5D">
      <w:pPr>
        <w:tabs>
          <w:tab w:val="left" w:pos="1985"/>
        </w:tabs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6979BD">
        <w:rPr>
          <w:rFonts w:ascii="Arial" w:hAnsi="Arial" w:cs="Arial"/>
          <w:b/>
          <w:bCs/>
          <w:sz w:val="24"/>
        </w:rPr>
        <w:t>Source:</w:t>
      </w:r>
      <w:r w:rsidRPr="006979BD">
        <w:rPr>
          <w:rFonts w:ascii="Arial" w:hAnsi="Arial" w:cs="Arial"/>
          <w:b/>
          <w:bCs/>
          <w:sz w:val="24"/>
        </w:rPr>
        <w:tab/>
        <w:t>Samsung</w:t>
      </w:r>
    </w:p>
    <w:p w14:paraId="47DE4656" w14:textId="33C766EC" w:rsidR="00CD3DC8" w:rsidRPr="006979BD" w:rsidRDefault="00CD3DC8" w:rsidP="001C1B5D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6979BD">
        <w:rPr>
          <w:rFonts w:ascii="Arial" w:hAnsi="Arial" w:cs="Arial"/>
          <w:b/>
          <w:bCs/>
          <w:sz w:val="24"/>
        </w:rPr>
        <w:t>Title:</w:t>
      </w:r>
      <w:r w:rsidRPr="006979BD">
        <w:rPr>
          <w:rFonts w:ascii="Arial" w:hAnsi="Arial" w:cs="Arial"/>
          <w:b/>
          <w:bCs/>
          <w:sz w:val="24"/>
        </w:rPr>
        <w:tab/>
      </w:r>
      <w:r w:rsidR="002840A1" w:rsidRPr="006979BD">
        <w:rPr>
          <w:rFonts w:ascii="Arial" w:hAnsi="Arial" w:cs="Arial"/>
          <w:b/>
          <w:bCs/>
          <w:sz w:val="24"/>
        </w:rPr>
        <w:t xml:space="preserve">Procedure and Configuration of </w:t>
      </w:r>
      <w:r w:rsidR="003C272F" w:rsidRPr="006979BD">
        <w:rPr>
          <w:rFonts w:ascii="Arial" w:eastAsiaTheme="minorEastAsia" w:hAnsi="Arial" w:cs="Arial"/>
          <w:b/>
          <w:bCs/>
          <w:sz w:val="24"/>
          <w:lang w:eastAsia="ko-KR"/>
        </w:rPr>
        <w:t xml:space="preserve">LP-WUS in RRC Idle </w:t>
      </w:r>
      <w:r w:rsidR="00167421" w:rsidRPr="006979BD">
        <w:rPr>
          <w:rFonts w:ascii="Arial" w:eastAsiaTheme="minorEastAsia" w:hAnsi="Arial" w:cs="Arial"/>
          <w:b/>
          <w:bCs/>
          <w:sz w:val="24"/>
          <w:lang w:eastAsia="ko-KR"/>
        </w:rPr>
        <w:t>/</w:t>
      </w:r>
      <w:r w:rsidR="00167421" w:rsidRPr="006979BD">
        <w:rPr>
          <w:rFonts w:ascii="Arial" w:eastAsiaTheme="minorEastAsia" w:hAnsi="Arial" w:cs="Arial"/>
          <w:b/>
          <w:bCs/>
          <w:sz w:val="24"/>
          <w:lang w:eastAsia="ko-KR"/>
        </w:rPr>
        <w:br/>
      </w:r>
      <w:r w:rsidR="003C272F" w:rsidRPr="006979BD">
        <w:rPr>
          <w:rFonts w:ascii="Arial" w:eastAsiaTheme="minorEastAsia" w:hAnsi="Arial" w:cs="Arial"/>
          <w:b/>
          <w:bCs/>
          <w:sz w:val="24"/>
          <w:lang w:eastAsia="ko-KR"/>
        </w:rPr>
        <w:t>Inactive Mode</w:t>
      </w:r>
    </w:p>
    <w:p w14:paraId="6661E2BA" w14:textId="0436D21C" w:rsidR="00773116" w:rsidRPr="006979BD" w:rsidRDefault="00CD3DC8" w:rsidP="004007F2">
      <w:pPr>
        <w:spacing w:line="276" w:lineRule="auto"/>
        <w:ind w:left="1980" w:hanging="1980"/>
        <w:rPr>
          <w:rFonts w:ascii="Arial" w:hAnsi="Arial" w:cs="Arial"/>
          <w:b/>
          <w:bCs/>
          <w:sz w:val="24"/>
        </w:rPr>
      </w:pPr>
      <w:r w:rsidRPr="006979BD">
        <w:rPr>
          <w:rFonts w:ascii="Arial" w:hAnsi="Arial" w:cs="Arial"/>
          <w:b/>
          <w:bCs/>
          <w:sz w:val="24"/>
        </w:rPr>
        <w:t>Document for:</w:t>
      </w:r>
      <w:r w:rsidRPr="006979BD">
        <w:rPr>
          <w:rFonts w:ascii="Arial" w:hAnsi="Arial" w:cs="Arial"/>
          <w:b/>
          <w:bCs/>
          <w:sz w:val="24"/>
        </w:rPr>
        <w:tab/>
        <w:t>Discussion &amp; Decision</w:t>
      </w:r>
    </w:p>
    <w:p w14:paraId="610DD7A1" w14:textId="77777777" w:rsidR="001C0705" w:rsidRPr="006979BD" w:rsidRDefault="001C0705" w:rsidP="001C1B5D">
      <w:pPr>
        <w:pStyle w:val="1"/>
        <w:tabs>
          <w:tab w:val="num" w:pos="360"/>
          <w:tab w:val="left" w:pos="2835"/>
        </w:tabs>
        <w:spacing w:line="276" w:lineRule="auto"/>
        <w:rPr>
          <w:rFonts w:cs="Arial"/>
          <w:b/>
          <w:sz w:val="32"/>
        </w:rPr>
      </w:pPr>
      <w:r w:rsidRPr="006979BD">
        <w:rPr>
          <w:rFonts w:cs="Arial"/>
          <w:b/>
          <w:sz w:val="32"/>
        </w:rPr>
        <w:t>Introduction</w:t>
      </w:r>
    </w:p>
    <w:p w14:paraId="29630624" w14:textId="546C7445" w:rsidR="004C4B34" w:rsidRPr="006979BD" w:rsidRDefault="00630F7C" w:rsidP="00811859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6979BD">
        <w:rPr>
          <w:rFonts w:ascii="Arial" w:eastAsiaTheme="minorEastAsia" w:hAnsi="Arial" w:cs="Arial"/>
          <w:lang w:eastAsia="ko-KR"/>
        </w:rPr>
        <w:t xml:space="preserve">Energy conservation has emerged as an important issue in recent mobile communication network environments. Accordingly, </w:t>
      </w:r>
      <w:r w:rsidR="006A42F1" w:rsidRPr="006979BD">
        <w:rPr>
          <w:rFonts w:ascii="Arial" w:eastAsiaTheme="minorEastAsia" w:hAnsi="Arial" w:cs="Arial"/>
          <w:lang w:eastAsia="ko-KR"/>
        </w:rPr>
        <w:t>RAN2</w:t>
      </w:r>
      <w:r w:rsidRPr="006979BD">
        <w:rPr>
          <w:rFonts w:ascii="Arial" w:eastAsiaTheme="minorEastAsia" w:hAnsi="Arial" w:cs="Arial"/>
          <w:lang w:eastAsia="ko-KR"/>
        </w:rPr>
        <w:t xml:space="preserve"> </w:t>
      </w:r>
      <w:r w:rsidR="006A42F1" w:rsidRPr="006979BD">
        <w:rPr>
          <w:rFonts w:ascii="Arial" w:eastAsiaTheme="minorEastAsia" w:hAnsi="Arial" w:cs="Arial"/>
          <w:lang w:eastAsia="ko-KR"/>
        </w:rPr>
        <w:t xml:space="preserve">starts with the new Work Item (WI), Low-power wake-up signal and receiver for NR (LP-WUS/WUR) [1]. </w:t>
      </w:r>
      <w:r w:rsidR="00811859">
        <w:rPr>
          <w:rFonts w:ascii="Arial" w:eastAsiaTheme="minorEastAsia" w:hAnsi="Arial" w:cs="Arial"/>
          <w:lang w:eastAsia="ko-KR"/>
        </w:rPr>
        <w:t xml:space="preserve"> </w:t>
      </w:r>
    </w:p>
    <w:p w14:paraId="7ED52BC1" w14:textId="587FCC93" w:rsidR="007C0A52" w:rsidRPr="006979BD" w:rsidRDefault="00213E40" w:rsidP="001C1B5D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6979BD">
        <w:rPr>
          <w:rFonts w:ascii="Arial" w:eastAsiaTheme="minorEastAsia" w:hAnsi="Arial" w:cs="Arial"/>
          <w:lang w:eastAsia="ko-KR"/>
        </w:rPr>
        <w:t xml:space="preserve">In this contribution, we would like to discuss the detailed </w:t>
      </w:r>
      <w:r w:rsidR="00580477" w:rsidRPr="006979BD">
        <w:rPr>
          <w:rFonts w:ascii="Arial" w:eastAsiaTheme="minorEastAsia" w:hAnsi="Arial" w:cs="Arial"/>
          <w:lang w:eastAsia="ko-KR"/>
        </w:rPr>
        <w:t xml:space="preserve">procedures and configurations </w:t>
      </w:r>
      <w:r w:rsidRPr="006979BD">
        <w:rPr>
          <w:rFonts w:ascii="Arial" w:eastAsiaTheme="minorEastAsia" w:hAnsi="Arial" w:cs="Arial"/>
          <w:lang w:eastAsia="ko-KR"/>
        </w:rPr>
        <w:t xml:space="preserve">to support LP-WUS in RRC </w:t>
      </w:r>
      <w:r w:rsidR="008E36E3" w:rsidRPr="006979BD">
        <w:rPr>
          <w:rFonts w:ascii="Arial" w:eastAsiaTheme="minorEastAsia" w:hAnsi="Arial" w:cs="Arial"/>
          <w:lang w:eastAsia="ko-KR"/>
        </w:rPr>
        <w:t xml:space="preserve">IDLE/INACTIVE </w:t>
      </w:r>
      <w:r w:rsidRPr="006979BD">
        <w:rPr>
          <w:rFonts w:ascii="Arial" w:eastAsiaTheme="minorEastAsia" w:hAnsi="Arial" w:cs="Arial"/>
          <w:lang w:eastAsia="ko-KR"/>
        </w:rPr>
        <w:t>mode.</w:t>
      </w:r>
    </w:p>
    <w:p w14:paraId="48E10426" w14:textId="42CBA24B" w:rsidR="002559DF" w:rsidRPr="006979BD" w:rsidRDefault="00D97076" w:rsidP="001C1B5D">
      <w:pPr>
        <w:pStyle w:val="1"/>
        <w:tabs>
          <w:tab w:val="left" w:pos="2835"/>
        </w:tabs>
        <w:spacing w:line="276" w:lineRule="auto"/>
        <w:rPr>
          <w:rFonts w:cs="Arial"/>
          <w:b/>
          <w:sz w:val="32"/>
        </w:rPr>
      </w:pPr>
      <w:r w:rsidRPr="006979BD">
        <w:rPr>
          <w:rFonts w:cs="Arial"/>
          <w:b/>
          <w:sz w:val="32"/>
        </w:rPr>
        <w:t>Discussion</w:t>
      </w:r>
    </w:p>
    <w:p w14:paraId="3FCB9133" w14:textId="4987D009" w:rsidR="00F415D4" w:rsidRPr="006979BD" w:rsidRDefault="00F415D4" w:rsidP="004007F2">
      <w:pPr>
        <w:spacing w:line="276" w:lineRule="auto"/>
        <w:jc w:val="both"/>
        <w:rPr>
          <w:rFonts w:ascii="Arial" w:hAnsi="Arial" w:cs="Arial"/>
          <w:lang w:val="en-US"/>
        </w:rPr>
      </w:pPr>
      <w:r w:rsidRPr="006979BD">
        <w:rPr>
          <w:rFonts w:ascii="Arial" w:hAnsi="Arial" w:cs="Arial"/>
          <w:lang w:val="en-US"/>
        </w:rPr>
        <w:t>Based on the LP-WUS/WUR study conducted during the Study Item (SI) phase in Release 18, it has been proposed that LP-WUS/WUR should be implemented as a power saving mechanism specifically designed for RRC_IDLE and RRC_INACTIVE mode devices. Furthermore, the concept of an "ultra-deep sleep state" has emerged as a potential power saving strategy for both RRC_IDLE and RRC_INACTIVE modes. By leveraging LP-WUS/WUR, a user equipment's (UE) Main Receiver</w:t>
      </w:r>
      <w:r w:rsidR="001D77C4" w:rsidRPr="006979BD">
        <w:rPr>
          <w:rFonts w:ascii="Arial" w:hAnsi="Arial" w:cs="Arial"/>
          <w:lang w:val="en-US"/>
        </w:rPr>
        <w:t xml:space="preserve"> (MR) can effectively transit</w:t>
      </w:r>
      <w:r w:rsidRPr="006979BD">
        <w:rPr>
          <w:rFonts w:ascii="Arial" w:hAnsi="Arial" w:cs="Arial"/>
          <w:lang w:val="en-US"/>
        </w:rPr>
        <w:t xml:space="preserve"> into an ultra-deep sleep state, thereby achieving significant power savings. While in this ultra-deep sleep state, the UE can use its LP-WUS/WUR functionality to continuously monitor network signaling activities, waking up the MR when necessary.</w:t>
      </w:r>
    </w:p>
    <w:p w14:paraId="3C069765" w14:textId="736B2A85" w:rsidR="00676125" w:rsidRPr="006979BD" w:rsidRDefault="00676125" w:rsidP="004007F2">
      <w:pPr>
        <w:spacing w:line="276" w:lineRule="auto"/>
        <w:jc w:val="both"/>
        <w:rPr>
          <w:rFonts w:ascii="Arial" w:hAnsi="Arial" w:cs="Arial"/>
          <w:lang w:val="en-US"/>
        </w:rPr>
      </w:pPr>
    </w:p>
    <w:p w14:paraId="6C99CFBF" w14:textId="6FC71A00" w:rsidR="000D595D" w:rsidRPr="006979BD" w:rsidRDefault="006E0438" w:rsidP="00EC4F12">
      <w:pPr>
        <w:pStyle w:val="3"/>
        <w:numPr>
          <w:ilvl w:val="0"/>
          <w:numId w:val="0"/>
        </w:numPr>
        <w:spacing w:line="276" w:lineRule="auto"/>
        <w:ind w:left="426" w:hanging="426"/>
        <w:rPr>
          <w:rFonts w:cs="Arial"/>
          <w:sz w:val="22"/>
          <w:u w:val="single"/>
          <w:lang w:eastAsia="ko-KR"/>
        </w:rPr>
      </w:pPr>
      <w:r w:rsidRPr="006979BD">
        <w:rPr>
          <w:rFonts w:cs="Arial"/>
          <w:sz w:val="22"/>
          <w:u w:val="single"/>
          <w:lang w:eastAsia="ko-KR"/>
        </w:rPr>
        <w:t>2.</w:t>
      </w:r>
      <w:r w:rsidR="000432B4">
        <w:rPr>
          <w:rFonts w:cs="Arial"/>
          <w:sz w:val="22"/>
          <w:u w:val="single"/>
          <w:lang w:eastAsia="ko-KR"/>
        </w:rPr>
        <w:t>1</w:t>
      </w:r>
      <w:r w:rsidRPr="006979BD">
        <w:rPr>
          <w:rFonts w:cs="Arial"/>
          <w:sz w:val="22"/>
          <w:u w:val="single"/>
          <w:lang w:eastAsia="ko-KR"/>
        </w:rPr>
        <w:t xml:space="preserve"> </w:t>
      </w:r>
      <w:r w:rsidR="00EC4F12">
        <w:rPr>
          <w:rFonts w:cs="Arial"/>
          <w:sz w:val="22"/>
          <w:u w:val="single"/>
          <w:lang w:eastAsia="ko-KR"/>
        </w:rPr>
        <w:t>A</w:t>
      </w:r>
      <w:r w:rsidR="00EC4F12" w:rsidRPr="00EC4F12">
        <w:rPr>
          <w:rFonts w:cs="Arial"/>
          <w:sz w:val="22"/>
          <w:u w:val="single"/>
          <w:lang w:eastAsia="ko-KR"/>
        </w:rPr>
        <w:t xml:space="preserve">spects in TS 38.304 </w:t>
      </w:r>
      <w:r w:rsidR="00F6663B">
        <w:rPr>
          <w:rFonts w:cs="Arial"/>
          <w:sz w:val="22"/>
          <w:u w:val="single"/>
          <w:lang w:eastAsia="ko-KR"/>
        </w:rPr>
        <w:t>tha</w:t>
      </w:r>
      <w:r w:rsidR="00820062">
        <w:rPr>
          <w:rFonts w:cs="Arial"/>
          <w:sz w:val="22"/>
          <w:u w:val="single"/>
          <w:lang w:eastAsia="ko-KR"/>
        </w:rPr>
        <w:t>t</w:t>
      </w:r>
      <w:r w:rsidR="00EC4F12" w:rsidRPr="00EC4F12">
        <w:rPr>
          <w:rFonts w:cs="Arial"/>
          <w:sz w:val="22"/>
          <w:u w:val="single"/>
          <w:lang w:eastAsia="ko-KR"/>
        </w:rPr>
        <w:t xml:space="preserve"> are already defined in TS 38.213</w:t>
      </w:r>
    </w:p>
    <w:p w14:paraId="1AD25AA7" w14:textId="16BD90F9" w:rsidR="00391C6A" w:rsidRPr="006979BD" w:rsidRDefault="00BC364D" w:rsidP="0035779C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/>
          <w:lang w:eastAsia="ko-KR"/>
        </w:rPr>
        <w:t xml:space="preserve">In the TS 38.304 running CR, there are some </w:t>
      </w:r>
      <w:r w:rsidRPr="00BC364D">
        <w:rPr>
          <w:rFonts w:ascii="Arial" w:eastAsiaTheme="minorEastAsia" w:hAnsi="Arial" w:cs="Arial"/>
          <w:lang w:eastAsia="ko-KR"/>
        </w:rPr>
        <w:t>details regarding the locations, offsets, and UE behaviors related to LO (LP-WUS Occasion) monitoring</w:t>
      </w:r>
      <w:r>
        <w:rPr>
          <w:rFonts w:ascii="Arial" w:eastAsiaTheme="minorEastAsia" w:hAnsi="Arial" w:cs="Arial"/>
          <w:lang w:eastAsia="ko-KR"/>
        </w:rPr>
        <w:t>, which</w:t>
      </w:r>
      <w:r w:rsidRPr="00BC364D">
        <w:rPr>
          <w:rFonts w:ascii="Arial" w:eastAsiaTheme="minorEastAsia" w:hAnsi="Arial" w:cs="Arial"/>
          <w:lang w:eastAsia="ko-KR"/>
        </w:rPr>
        <w:t xml:space="preserve"> are already defined in TS 38.213[4], as follows</w:t>
      </w:r>
      <w:r w:rsidR="00F37E57">
        <w:rPr>
          <w:rFonts w:ascii="Arial" w:eastAsiaTheme="minorEastAsia" w:hAnsi="Arial" w:cs="Arial"/>
          <w:lang w:eastAsia="ko-KR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37E57" w:rsidRPr="006979BD" w14:paraId="08A91AB8" w14:textId="77777777" w:rsidTr="002B216D">
        <w:tc>
          <w:tcPr>
            <w:tcW w:w="4508" w:type="dxa"/>
          </w:tcPr>
          <w:p w14:paraId="696149CE" w14:textId="3120BEFC" w:rsidR="00F37E57" w:rsidRPr="004F7FB6" w:rsidRDefault="00F37E57" w:rsidP="00F37E57">
            <w:pPr>
              <w:rPr>
                <w:b/>
                <w:sz w:val="22"/>
                <w:lang w:eastAsia="ko-KR"/>
              </w:rPr>
            </w:pPr>
            <w:r w:rsidRPr="004F7FB6">
              <w:rPr>
                <w:b/>
                <w:sz w:val="22"/>
                <w:lang w:eastAsia="ko-KR"/>
              </w:rPr>
              <w:t>[TS 38.304 CR]</w:t>
            </w:r>
          </w:p>
          <w:p w14:paraId="5981C30A" w14:textId="77777777" w:rsidR="00F37E57" w:rsidRPr="004D153F" w:rsidRDefault="00F37E57" w:rsidP="00F37E57">
            <w:pPr>
              <w:rPr>
                <w:rFonts w:eastAsiaTheme="minorEastAsia"/>
                <w:b/>
                <w:lang w:val="en-US" w:eastAsia="ko-KR"/>
              </w:rPr>
            </w:pPr>
            <w:r w:rsidRPr="004D153F">
              <w:rPr>
                <w:rFonts w:eastAsiaTheme="minorEastAsia"/>
                <w:b/>
                <w:lang w:val="en-US" w:eastAsia="ko-KR"/>
              </w:rPr>
              <w:t>7.x.0 General</w:t>
            </w:r>
          </w:p>
          <w:p w14:paraId="62243890" w14:textId="77777777" w:rsidR="00F37E57" w:rsidRPr="004D153F" w:rsidRDefault="00F37E57" w:rsidP="00F37E57">
            <w:pPr>
              <w:rPr>
                <w:lang w:eastAsia="zh-CN"/>
              </w:rPr>
            </w:pPr>
            <w:r w:rsidRPr="004D153F">
              <w:t xml:space="preserve">The UE monitors </w:t>
            </w:r>
            <w:r w:rsidRPr="004D153F">
              <w:rPr>
                <w:lang w:eastAsia="zh-CN"/>
              </w:rPr>
              <w:t>one LP-WUS</w:t>
            </w:r>
            <w:r w:rsidRPr="004D153F">
              <w:t xml:space="preserve"> </w:t>
            </w:r>
            <w:r w:rsidRPr="004D153F">
              <w:rPr>
                <w:lang w:eastAsia="zh-CN"/>
              </w:rPr>
              <w:t xml:space="preserve">occasion </w:t>
            </w:r>
            <w:r w:rsidRPr="004D153F">
              <w:t>per DRX cycle.</w:t>
            </w:r>
            <w:r w:rsidRPr="004D153F">
              <w:rPr>
                <w:lang w:eastAsia="zh-CN"/>
              </w:rPr>
              <w:t xml:space="preserve"> A </w:t>
            </w:r>
            <w:r w:rsidRPr="004D153F">
              <w:t>LO is a set of LP-WUS monitoring occasions (LP-WUS MOs). In multi-beam operations, the UE assumes that the same LP-WUS is repeated in all transmitted beams</w:t>
            </w:r>
            <w:r w:rsidRPr="004D153F">
              <w:rPr>
                <w:lang w:eastAsia="zh-CN"/>
              </w:rPr>
              <w:t xml:space="preserve"> </w:t>
            </w:r>
            <w:r w:rsidRPr="004D153F">
              <w:t>and thus the selection of the beam(s) for the reception of the LP-WUS is up to UE implementation.</w:t>
            </w:r>
          </w:p>
          <w:p w14:paraId="229AE121" w14:textId="77777777" w:rsidR="00F37E57" w:rsidRPr="004D153F" w:rsidRDefault="00F37E57" w:rsidP="00F37E57">
            <w:r w:rsidRPr="004D153F">
              <w:rPr>
                <w:highlight w:val="cyan"/>
              </w:rPr>
              <w:lastRenderedPageBreak/>
              <w:t xml:space="preserve">The time location of </w:t>
            </w:r>
            <w:r w:rsidRPr="004D153F">
              <w:rPr>
                <w:highlight w:val="cyan"/>
                <w:lang w:eastAsia="zh-CN"/>
              </w:rPr>
              <w:t xml:space="preserve">an </w:t>
            </w:r>
            <w:r w:rsidRPr="004D153F">
              <w:rPr>
                <w:highlight w:val="cyan"/>
              </w:rPr>
              <w:t xml:space="preserve">LO for UE’s PO is determined by a reference </w:t>
            </w:r>
            <w:r w:rsidRPr="004D153F">
              <w:rPr>
                <w:highlight w:val="cyan"/>
                <w:lang w:eastAsia="zh-CN"/>
              </w:rPr>
              <w:t>PF</w:t>
            </w:r>
            <w:r w:rsidRPr="004D153F">
              <w:rPr>
                <w:highlight w:val="cyan"/>
              </w:rPr>
              <w:t xml:space="preserve"> and the</w:t>
            </w:r>
            <w:r w:rsidRPr="004D153F">
              <w:rPr>
                <w:highlight w:val="cyan"/>
                <w:lang w:eastAsia="zh-CN"/>
              </w:rPr>
              <w:t xml:space="preserve"> </w:t>
            </w:r>
            <w:r w:rsidRPr="004D153F">
              <w:rPr>
                <w:highlight w:val="cyan"/>
              </w:rPr>
              <w:t>configured frame-level offset</w:t>
            </w:r>
            <w:r w:rsidRPr="004D153F">
              <w:t>:</w:t>
            </w:r>
          </w:p>
          <w:p w14:paraId="2ABB6949" w14:textId="77777777" w:rsidR="00F37E57" w:rsidRPr="004D153F" w:rsidRDefault="00F37E57" w:rsidP="00F37E57">
            <w:pPr>
              <w:pStyle w:val="B1"/>
              <w:numPr>
                <w:ilvl w:val="0"/>
                <w:numId w:val="8"/>
              </w:numPr>
              <w:tabs>
                <w:tab w:val="left" w:pos="425"/>
              </w:tabs>
              <w:overflowPunct/>
              <w:autoSpaceDE/>
              <w:autoSpaceDN/>
              <w:adjustRightInd/>
              <w:textAlignment w:val="auto"/>
            </w:pPr>
            <w:r w:rsidRPr="004D153F">
              <w:rPr>
                <w:highlight w:val="magenta"/>
              </w:rPr>
              <w:t xml:space="preserve">The reference </w:t>
            </w:r>
            <w:r w:rsidRPr="004D153F">
              <w:rPr>
                <w:highlight w:val="magenta"/>
                <w:lang w:eastAsia="zh-CN"/>
              </w:rPr>
              <w:t>PF</w:t>
            </w:r>
            <w:r w:rsidRPr="004D153F">
              <w:rPr>
                <w:highlight w:val="magenta"/>
              </w:rPr>
              <w:t xml:space="preserve"> is the start of the PF, or the first PF of the PF(s) (if mapping of POs from multiple PFs to one LO is supported), associated with the LO</w:t>
            </w:r>
            <w:r w:rsidRPr="004D153F">
              <w:t xml:space="preserve">. </w:t>
            </w:r>
            <w:r w:rsidRPr="004D153F">
              <w:rPr>
                <w:highlight w:val="green"/>
                <w:lang w:val="en-US"/>
              </w:rPr>
              <w:t>The reference PF for the LO of a PO is provided by (SFN for PF) – floor(</w:t>
            </w:r>
            <w:r w:rsidRPr="004D153F">
              <w:rPr>
                <w:i/>
                <w:iCs/>
                <w:highlight w:val="green"/>
                <w:lang w:val="en-US"/>
              </w:rPr>
              <w:t>i</w:t>
            </w:r>
            <w:r w:rsidRPr="004D153F">
              <w:rPr>
                <w:i/>
                <w:iCs/>
                <w:highlight w:val="green"/>
                <w:vertAlign w:val="subscript"/>
                <w:lang w:val="en-US"/>
              </w:rPr>
              <w:t>PO</w:t>
            </w:r>
            <w:r w:rsidRPr="004D153F">
              <w:rPr>
                <w:highlight w:val="green"/>
                <w:lang w:val="en-US"/>
              </w:rPr>
              <w:t>/</w:t>
            </w:r>
            <w:r w:rsidRPr="004D153F">
              <w:rPr>
                <w:i/>
                <w:iCs/>
                <w:highlight w:val="green"/>
                <w:lang w:val="en-US"/>
              </w:rPr>
              <w:t>N</w:t>
            </w:r>
            <w:r w:rsidRPr="004D153F">
              <w:rPr>
                <w:i/>
                <w:iCs/>
                <w:highlight w:val="green"/>
                <w:vertAlign w:val="subscript"/>
                <w:lang w:val="en-US"/>
              </w:rPr>
              <w:t>S</w:t>
            </w:r>
            <w:r w:rsidRPr="004D153F">
              <w:rPr>
                <w:highlight w:val="green"/>
                <w:lang w:val="en-US"/>
              </w:rPr>
              <w:t>) * </w:t>
            </w:r>
            <w:r w:rsidRPr="004D153F">
              <w:rPr>
                <w:i/>
                <w:iCs/>
                <w:highlight w:val="green"/>
                <w:lang w:val="en-US"/>
              </w:rPr>
              <w:t>T</w:t>
            </w:r>
            <w:r w:rsidRPr="004D153F">
              <w:rPr>
                <w:highlight w:val="green"/>
                <w:lang w:val="en-US"/>
              </w:rPr>
              <w:t>/</w:t>
            </w:r>
            <w:r w:rsidRPr="004D153F">
              <w:rPr>
                <w:i/>
                <w:iCs/>
                <w:highlight w:val="green"/>
                <w:lang w:val="en-US"/>
              </w:rPr>
              <w:t>N</w:t>
            </w:r>
            <w:r w:rsidRPr="004D153F">
              <w:rPr>
                <w:highlight w:val="green"/>
                <w:lang w:val="en-US"/>
              </w:rPr>
              <w:t xml:space="preserve">, </w:t>
            </w:r>
            <w:r w:rsidRPr="004D153F">
              <w:rPr>
                <w:highlight w:val="green"/>
              </w:rPr>
              <w:t xml:space="preserve">where SFN for PF is determined in clause 7.1, </w:t>
            </w:r>
            <w:r w:rsidRPr="004D153F">
              <w:rPr>
                <w:i/>
                <w:iCs/>
                <w:highlight w:val="green"/>
              </w:rPr>
              <w:t>i</w:t>
            </w:r>
            <w:r w:rsidRPr="004D153F">
              <w:rPr>
                <w:i/>
                <w:iCs/>
                <w:highlight w:val="green"/>
                <w:vertAlign w:val="subscript"/>
              </w:rPr>
              <w:t>PO</w:t>
            </w:r>
            <w:r w:rsidRPr="004D153F">
              <w:rPr>
                <w:highlight w:val="green"/>
              </w:rPr>
              <w:t xml:space="preserve"> is defined in clause 10.4</w:t>
            </w:r>
            <w:r w:rsidRPr="004D153F">
              <w:rPr>
                <w:highlight w:val="green"/>
                <w:lang w:eastAsia="zh-CN"/>
              </w:rPr>
              <w:t>C</w:t>
            </w:r>
            <w:r w:rsidRPr="004D153F">
              <w:rPr>
                <w:highlight w:val="green"/>
              </w:rPr>
              <w:t xml:space="preserve"> in TS 38.213[4],</w:t>
            </w:r>
            <w:r w:rsidRPr="004D153F">
              <w:rPr>
                <w:highlight w:val="green"/>
                <w:lang w:eastAsia="zh-CN"/>
              </w:rPr>
              <w:t xml:space="preserve"> </w:t>
            </w:r>
            <w:r w:rsidRPr="004D153F">
              <w:rPr>
                <w:i/>
                <w:iCs/>
                <w:highlight w:val="green"/>
              </w:rPr>
              <w:t>T</w:t>
            </w:r>
            <w:r w:rsidRPr="004D153F">
              <w:rPr>
                <w:highlight w:val="green"/>
              </w:rPr>
              <w:t xml:space="preserve">, </w:t>
            </w:r>
            <w:r w:rsidRPr="004D153F">
              <w:rPr>
                <w:i/>
                <w:iCs/>
                <w:highlight w:val="green"/>
              </w:rPr>
              <w:t>Ns</w:t>
            </w:r>
            <w:r w:rsidRPr="004D153F">
              <w:rPr>
                <w:highlight w:val="green"/>
              </w:rPr>
              <w:t xml:space="preserve">, and </w:t>
            </w:r>
            <w:r w:rsidRPr="004D153F">
              <w:rPr>
                <w:i/>
                <w:iCs/>
                <w:highlight w:val="green"/>
              </w:rPr>
              <w:t>N</w:t>
            </w:r>
            <w:r w:rsidRPr="004D153F">
              <w:rPr>
                <w:highlight w:val="green"/>
              </w:rPr>
              <w:t xml:space="preserve"> are determined in clause 7.1.</w:t>
            </w:r>
          </w:p>
          <w:p w14:paraId="72C2D522" w14:textId="77777777" w:rsidR="00F37E57" w:rsidRPr="004D153F" w:rsidRDefault="00F37E57" w:rsidP="00F37E57">
            <w:pPr>
              <w:pStyle w:val="B1"/>
              <w:numPr>
                <w:ilvl w:val="0"/>
                <w:numId w:val="8"/>
              </w:numPr>
              <w:tabs>
                <w:tab w:val="left" w:pos="425"/>
              </w:tabs>
              <w:overflowPunct/>
              <w:autoSpaceDE/>
              <w:autoSpaceDN/>
              <w:adjustRightInd/>
              <w:textAlignment w:val="auto"/>
            </w:pPr>
            <w:r w:rsidRPr="004D153F">
              <w:rPr>
                <w:highlight w:val="blue"/>
              </w:rPr>
              <w:t xml:space="preserve">The frame-level offset between the LO and the reference </w:t>
            </w:r>
            <w:r w:rsidRPr="004D153F">
              <w:rPr>
                <w:highlight w:val="blue"/>
                <w:lang w:eastAsia="zh-CN"/>
              </w:rPr>
              <w:t>PF</w:t>
            </w:r>
            <w:r w:rsidRPr="004D153F">
              <w:rPr>
                <w:highlight w:val="blue"/>
              </w:rPr>
              <w:t xml:space="preserve"> is provided by </w:t>
            </w:r>
            <w:r w:rsidRPr="004D153F">
              <w:rPr>
                <w:i/>
                <w:highlight w:val="blue"/>
              </w:rPr>
              <w:t>l</w:t>
            </w:r>
            <w:r w:rsidRPr="004D153F">
              <w:rPr>
                <w:i/>
                <w:highlight w:val="blue"/>
                <w:lang w:eastAsia="zh-CN"/>
              </w:rPr>
              <w:t>o</w:t>
            </w:r>
            <w:r w:rsidRPr="004D153F">
              <w:rPr>
                <w:i/>
                <w:highlight w:val="blue"/>
              </w:rPr>
              <w:t xml:space="preserve">-Offset </w:t>
            </w:r>
            <w:r w:rsidRPr="004D153F">
              <w:rPr>
                <w:highlight w:val="blue"/>
              </w:rPr>
              <w:t>in SIB</w:t>
            </w:r>
            <w:r w:rsidRPr="004D153F">
              <w:rPr>
                <w:highlight w:val="blue"/>
                <w:lang w:eastAsia="zh-CN"/>
              </w:rPr>
              <w:t>1</w:t>
            </w:r>
            <w:r w:rsidRPr="004D153F">
              <w:t>.</w:t>
            </w:r>
          </w:p>
          <w:p w14:paraId="37775B5C" w14:textId="77777777" w:rsidR="00F37E57" w:rsidRPr="004D153F" w:rsidRDefault="00F37E57" w:rsidP="00F37E57">
            <w:pPr>
              <w:rPr>
                <w:lang w:eastAsia="zh-CN"/>
              </w:rPr>
            </w:pPr>
            <w:r w:rsidRPr="004D153F">
              <w:rPr>
                <w:highlight w:val="darkYellow"/>
              </w:rPr>
              <w:t>If single value is configured</w:t>
            </w:r>
            <w:r w:rsidRPr="004D153F">
              <w:rPr>
                <w:highlight w:val="darkYellow"/>
                <w:lang w:eastAsia="zh-CN"/>
              </w:rPr>
              <w:t xml:space="preserve"> for </w:t>
            </w:r>
            <w:r w:rsidRPr="004D153F">
              <w:rPr>
                <w:i/>
                <w:highlight w:val="darkYellow"/>
              </w:rPr>
              <w:t>l</w:t>
            </w:r>
            <w:r w:rsidRPr="004D153F">
              <w:rPr>
                <w:i/>
                <w:highlight w:val="darkYellow"/>
                <w:lang w:eastAsia="zh-CN"/>
              </w:rPr>
              <w:t>o</w:t>
            </w:r>
            <w:r w:rsidRPr="004D153F">
              <w:rPr>
                <w:i/>
                <w:highlight w:val="darkYellow"/>
              </w:rPr>
              <w:t>-Offset</w:t>
            </w:r>
            <w:r w:rsidRPr="004D153F">
              <w:rPr>
                <w:highlight w:val="darkYellow"/>
              </w:rPr>
              <w:t xml:space="preserve">, and if the gap between the LO and the corresponding PO is no less than the wake-up delay that </w:t>
            </w:r>
            <w:r w:rsidRPr="004D153F">
              <w:rPr>
                <w:highlight w:val="darkYellow"/>
                <w:lang w:eastAsia="zh-CN"/>
              </w:rPr>
              <w:t>a</w:t>
            </w:r>
            <w:r w:rsidRPr="004D153F">
              <w:rPr>
                <w:highlight w:val="darkYellow"/>
              </w:rPr>
              <w:t xml:space="preserve"> UE </w:t>
            </w:r>
            <w:r w:rsidRPr="004D153F">
              <w:rPr>
                <w:highlight w:val="darkYellow"/>
                <w:lang w:eastAsia="zh-CN"/>
              </w:rPr>
              <w:t>support</w:t>
            </w:r>
            <w:r w:rsidRPr="004D153F">
              <w:rPr>
                <w:highlight w:val="darkYellow"/>
              </w:rPr>
              <w:t xml:space="preserve">s, the UE monitors the </w:t>
            </w:r>
            <w:r w:rsidRPr="004D153F">
              <w:rPr>
                <w:highlight w:val="darkYellow"/>
                <w:lang w:eastAsia="zh-CN"/>
              </w:rPr>
              <w:t>L</w:t>
            </w:r>
            <w:r w:rsidRPr="004D153F">
              <w:rPr>
                <w:highlight w:val="darkYellow"/>
              </w:rPr>
              <w:t>O associated with the offset,</w:t>
            </w:r>
            <w:r w:rsidRPr="004D153F">
              <w:rPr>
                <w:highlight w:val="darkYellow"/>
                <w:lang w:eastAsia="zh-CN"/>
              </w:rPr>
              <w:t xml:space="preserve"> </w:t>
            </w:r>
            <w:r w:rsidRPr="004D153F">
              <w:rPr>
                <w:highlight w:val="darkYellow"/>
              </w:rPr>
              <w:t xml:space="preserve">otherwise </w:t>
            </w:r>
            <w:r w:rsidRPr="004D153F">
              <w:rPr>
                <w:highlight w:val="darkYellow"/>
                <w:lang w:eastAsia="zh-CN"/>
              </w:rPr>
              <w:t xml:space="preserve">the </w:t>
            </w:r>
            <w:r w:rsidRPr="004D153F">
              <w:rPr>
                <w:highlight w:val="darkYellow"/>
              </w:rPr>
              <w:t>UE follows the paging monitoring procedure as described in clause</w:t>
            </w:r>
            <w:r w:rsidRPr="004D153F">
              <w:rPr>
                <w:highlight w:val="darkYellow"/>
                <w:lang w:eastAsia="zh-CN"/>
              </w:rPr>
              <w:t xml:space="preserve"> 7</w:t>
            </w:r>
            <w:r w:rsidRPr="004D153F">
              <w:rPr>
                <w:highlight w:val="darkYellow"/>
              </w:rPr>
              <w:t>.1 or 7.2.</w:t>
            </w:r>
          </w:p>
          <w:p w14:paraId="4B1DC987" w14:textId="00C7DEA4" w:rsidR="00F37E57" w:rsidRPr="004D153F" w:rsidRDefault="00F37E57" w:rsidP="00F37E57">
            <w:pPr>
              <w:rPr>
                <w:lang w:eastAsia="zh-CN"/>
              </w:rPr>
            </w:pPr>
            <w:r w:rsidRPr="004D153F">
              <w:rPr>
                <w:highlight w:val="darkYellow"/>
              </w:rPr>
              <w:t xml:space="preserve">If </w:t>
            </w:r>
            <w:r w:rsidRPr="004D153F">
              <w:rPr>
                <w:highlight w:val="darkYellow"/>
                <w:lang w:eastAsia="zh-CN"/>
              </w:rPr>
              <w:t>more than one</w:t>
            </w:r>
            <w:r w:rsidRPr="004D153F">
              <w:rPr>
                <w:highlight w:val="darkYellow"/>
              </w:rPr>
              <w:t xml:space="preserve"> values are configured</w:t>
            </w:r>
            <w:r w:rsidRPr="004D153F">
              <w:rPr>
                <w:highlight w:val="darkYellow"/>
                <w:lang w:eastAsia="zh-CN"/>
              </w:rPr>
              <w:t xml:space="preserve"> for </w:t>
            </w:r>
            <w:r w:rsidRPr="004D153F">
              <w:rPr>
                <w:i/>
                <w:highlight w:val="darkYellow"/>
              </w:rPr>
              <w:t>l</w:t>
            </w:r>
            <w:r w:rsidRPr="004D153F">
              <w:rPr>
                <w:i/>
                <w:highlight w:val="darkYellow"/>
                <w:lang w:eastAsia="zh-CN"/>
              </w:rPr>
              <w:t>o</w:t>
            </w:r>
            <w:r w:rsidRPr="004D153F">
              <w:rPr>
                <w:i/>
                <w:highlight w:val="darkYellow"/>
              </w:rPr>
              <w:t>-Offset</w:t>
            </w:r>
            <w:r w:rsidRPr="004D153F">
              <w:rPr>
                <w:highlight w:val="darkYellow"/>
              </w:rPr>
              <w:t>, and</w:t>
            </w:r>
            <w:r w:rsidRPr="004D153F">
              <w:rPr>
                <w:highlight w:val="darkYellow"/>
                <w:lang w:eastAsia="zh-CN"/>
              </w:rPr>
              <w:t xml:space="preserve"> </w:t>
            </w:r>
            <w:r w:rsidRPr="004D153F">
              <w:rPr>
                <w:highlight w:val="darkYellow"/>
              </w:rPr>
              <w:t xml:space="preserve">if the gap between the LO associated with the largest offset and the corresponding PO is no less than the wake-up delay </w:t>
            </w:r>
            <w:r w:rsidRPr="004D153F">
              <w:rPr>
                <w:highlight w:val="darkYellow"/>
                <w:lang w:eastAsia="zh-CN"/>
              </w:rPr>
              <w:t xml:space="preserve">that </w:t>
            </w:r>
            <w:r w:rsidRPr="004D153F">
              <w:rPr>
                <w:highlight w:val="darkYellow"/>
              </w:rPr>
              <w:t>a UE supports, the UE monitors the LO associated with the smallest offset value that has a gap between the LO and the PO associated with the offset no less than the wake-up delay,</w:t>
            </w:r>
            <w:r w:rsidRPr="004D153F">
              <w:t xml:space="preserve"> </w:t>
            </w:r>
            <w:r w:rsidRPr="004D153F">
              <w:rPr>
                <w:highlight w:val="darkRed"/>
              </w:rPr>
              <w:t xml:space="preserve">otherwise </w:t>
            </w:r>
            <w:r w:rsidRPr="004D153F">
              <w:rPr>
                <w:highlight w:val="darkRed"/>
                <w:lang w:eastAsia="zh-CN"/>
              </w:rPr>
              <w:t xml:space="preserve">the </w:t>
            </w:r>
            <w:r w:rsidRPr="004D153F">
              <w:rPr>
                <w:highlight w:val="darkRed"/>
              </w:rPr>
              <w:t>UE follows the paging monitoring procedure as described in clause</w:t>
            </w:r>
            <w:r w:rsidRPr="004D153F">
              <w:rPr>
                <w:highlight w:val="darkRed"/>
                <w:lang w:eastAsia="zh-CN"/>
              </w:rPr>
              <w:t xml:space="preserve"> 7</w:t>
            </w:r>
            <w:r w:rsidRPr="004D153F">
              <w:rPr>
                <w:highlight w:val="darkRed"/>
              </w:rPr>
              <w:t>.1or 7.2.</w:t>
            </w:r>
          </w:p>
        </w:tc>
        <w:tc>
          <w:tcPr>
            <w:tcW w:w="4508" w:type="dxa"/>
          </w:tcPr>
          <w:p w14:paraId="39BB5321" w14:textId="77777777" w:rsidR="00F37E57" w:rsidRPr="004F7FB6" w:rsidRDefault="00F37E57" w:rsidP="00F37E57">
            <w:pPr>
              <w:rPr>
                <w:b/>
                <w:sz w:val="22"/>
                <w:lang w:eastAsia="ko-KR"/>
              </w:rPr>
            </w:pPr>
            <w:r w:rsidRPr="004F7FB6">
              <w:rPr>
                <w:b/>
                <w:sz w:val="22"/>
                <w:lang w:eastAsia="ko-KR"/>
              </w:rPr>
              <w:lastRenderedPageBreak/>
              <w:t>[TS 38.213 CR]</w:t>
            </w:r>
          </w:p>
          <w:p w14:paraId="6270EDF5" w14:textId="77777777" w:rsidR="00F37E57" w:rsidRPr="004D153F" w:rsidRDefault="00F37E57" w:rsidP="00F37E57">
            <w:r w:rsidRPr="004D153F">
              <w:t xml:space="preserve">A UE assumes that WUS occasions occur with a periodicity equal to the I-DRX cycle in the RRC_IDLE/RRC_INACTIVE state [17, TS 38.304]. </w:t>
            </w:r>
            <w:r w:rsidRPr="004D153F">
              <w:rPr>
                <w:highlight w:val="cyan"/>
              </w:rPr>
              <w:t xml:space="preserve">The UE determines WUS occasions associated with a paging occasion based on </w:t>
            </w:r>
            <w:r w:rsidRPr="004D153F">
              <w:rPr>
                <w:i/>
                <w:highlight w:val="cyan"/>
              </w:rPr>
              <w:t>PO-to-LO association</w:t>
            </w:r>
            <w:r w:rsidRPr="004D153F">
              <w:rPr>
                <w:highlight w:val="cyan"/>
              </w:rPr>
              <w:t>.</w:t>
            </w:r>
            <w:r w:rsidRPr="004D153F">
              <w:t xml:space="preserve"> </w:t>
            </w:r>
            <w:r w:rsidRPr="004D153F">
              <w:rPr>
                <w:highlight w:val="magenta"/>
              </w:rPr>
              <w:t>A reference frame of a WUS occasion starts a number of frames prior to the first of a number of paging frames associated with the WUS occasion</w:t>
            </w:r>
            <w:r w:rsidRPr="004D153F">
              <w:t>.</w:t>
            </w:r>
            <w:r w:rsidRPr="004D153F">
              <w:rPr>
                <w:bCs/>
                <w:lang w:eastAsia="ko-KR" w:bidi="ar"/>
              </w:rPr>
              <w:t xml:space="preserve"> </w:t>
            </w:r>
            <w:r w:rsidRPr="004D153F">
              <w:rPr>
                <w:bCs/>
                <w:highlight w:val="blue"/>
                <w:lang w:eastAsia="ko-KR" w:bidi="ar"/>
              </w:rPr>
              <w:t xml:space="preserve">Each number of frames is provided </w:t>
            </w:r>
            <w:r w:rsidRPr="004D153F">
              <w:rPr>
                <w:highlight w:val="blue"/>
              </w:rPr>
              <w:t xml:space="preserve">by </w:t>
            </w:r>
            <w:r w:rsidRPr="004D153F">
              <w:rPr>
                <w:bCs/>
                <w:i/>
                <w:highlight w:val="blue"/>
                <w:lang w:eastAsia="ko-KR" w:bidi="ar"/>
              </w:rPr>
              <w:t>LO-FrameOffsets</w:t>
            </w:r>
            <w:r w:rsidRPr="004D153F">
              <w:rPr>
                <w:highlight w:val="blue"/>
              </w:rPr>
              <w:t>.</w:t>
            </w:r>
            <w:r w:rsidRPr="004D153F">
              <w:t xml:space="preserve"> The first WUS monitoring occasion of a WUS occasion starts at an offset provided by </w:t>
            </w:r>
            <w:r w:rsidRPr="004D153F">
              <w:rPr>
                <w:i/>
              </w:rPr>
              <w:lastRenderedPageBreak/>
              <w:t>offset_firstMO_withinLO</w:t>
            </w:r>
            <w:r w:rsidRPr="004D153F">
              <w:t xml:space="preserve"> relative to the start of the reference frame. </w:t>
            </w:r>
            <w:r w:rsidRPr="004D153F">
              <w:rPr>
                <w:highlight w:val="darkYellow"/>
              </w:rPr>
              <w:t xml:space="preserve">If multiple values for the number of frames provided by </w:t>
            </w:r>
            <w:r w:rsidRPr="004D153F">
              <w:rPr>
                <w:bCs/>
                <w:i/>
                <w:highlight w:val="darkYellow"/>
                <w:lang w:eastAsia="ko-KR" w:bidi="ar"/>
              </w:rPr>
              <w:t>LO-FrameOffsets</w:t>
            </w:r>
            <w:r w:rsidRPr="004D153F">
              <w:rPr>
                <w:highlight w:val="darkYellow"/>
              </w:rPr>
              <w:t xml:space="preserve"> are larger than or equal to the value of </w:t>
            </w:r>
            <w:r w:rsidRPr="004D153F">
              <w:rPr>
                <w:i/>
                <w:highlight w:val="darkYellow"/>
              </w:rPr>
              <w:t>XYZ</w:t>
            </w:r>
            <w:r w:rsidRPr="004D153F">
              <w:rPr>
                <w:highlight w:val="darkYellow"/>
              </w:rPr>
              <w:t>, the UE monitors WUS starting at a WUS occasion corresponding to the smallest of the multiple values</w:t>
            </w:r>
            <w:r w:rsidRPr="004D153F">
              <w:t xml:space="preserve">. </w:t>
            </w:r>
            <w:r w:rsidRPr="004D153F">
              <w:rPr>
                <w:highlight w:val="darkRed"/>
              </w:rPr>
              <w:t xml:space="preserve">If all values for the number of frames provided by </w:t>
            </w:r>
            <w:r w:rsidRPr="004D153F">
              <w:rPr>
                <w:bCs/>
                <w:i/>
                <w:highlight w:val="darkRed"/>
                <w:lang w:eastAsia="ko-KR" w:bidi="ar"/>
              </w:rPr>
              <w:t>LO-FrameOffsets</w:t>
            </w:r>
            <w:r w:rsidRPr="004D153F">
              <w:rPr>
                <w:highlight w:val="darkRed"/>
              </w:rPr>
              <w:t xml:space="preserve"> are smaller than the value of </w:t>
            </w:r>
            <w:r w:rsidRPr="004D153F">
              <w:rPr>
                <w:i/>
                <w:highlight w:val="darkRed"/>
              </w:rPr>
              <w:t>XYZ</w:t>
            </w:r>
            <w:r w:rsidRPr="004D153F">
              <w:rPr>
                <w:highlight w:val="darkRed"/>
              </w:rPr>
              <w:t xml:space="preserve">, the UE monitors </w:t>
            </w:r>
            <w:r w:rsidRPr="004D153F">
              <w:rPr>
                <w:highlight w:val="darkRed"/>
                <w:lang w:val="en-US"/>
              </w:rPr>
              <w:t xml:space="preserve">PDCCH according to Type2-PDCCH CSS sets associated with the paging occasion and </w:t>
            </w:r>
            <w:r w:rsidRPr="004D153F">
              <w:rPr>
                <w:highlight w:val="darkRed"/>
              </w:rPr>
              <w:t>does not monitor WUS.</w:t>
            </w:r>
          </w:p>
          <w:p w14:paraId="02C2DD1C" w14:textId="0DCDA79E" w:rsidR="00F37E57" w:rsidRPr="004D153F" w:rsidRDefault="00F37E57" w:rsidP="00F37E57">
            <w:pPr>
              <w:pStyle w:val="Agreement"/>
              <w:numPr>
                <w:ilvl w:val="0"/>
                <w:numId w:val="0"/>
              </w:numPr>
              <w:spacing w:line="240" w:lineRule="auto"/>
              <w:ind w:left="360" w:hanging="360"/>
              <w:rPr>
                <w:rFonts w:ascii="Times New Roman" w:eastAsia="SimSun" w:hAnsi="Times New Roman"/>
                <w:b w:val="0"/>
                <w:iCs/>
                <w:szCs w:val="20"/>
                <w:lang w:eastAsia="zh-CN"/>
              </w:rPr>
            </w:pPr>
            <w:r w:rsidRPr="004D153F">
              <w:rPr>
                <w:rFonts w:ascii="Times New Roman" w:hAnsi="Times New Roman"/>
                <w:b w:val="0"/>
                <w:szCs w:val="20"/>
                <w:highlight w:val="green"/>
                <w:lang w:val="en-US"/>
              </w:rPr>
              <w:t xml:space="preserve">A paging occasion associated with a WUS occasion has index 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szCs w:val="20"/>
                      <w:highlight w:val="green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0"/>
                      <w:highlight w:val="green"/>
                      <w:lang w:val="en-US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0"/>
                      <w:highlight w:val="green"/>
                      <w:lang w:val="en-US"/>
                    </w:rPr>
                    <m:t>PO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Cs w:val="20"/>
                  <w:highlight w:val="green"/>
                  <w:lang w:val="en-US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b w:val="0"/>
                      <w:i/>
                      <w:szCs w:val="20"/>
                      <w:highlight w:val="green"/>
                      <w:lang w:val="en-US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b w:val="0"/>
                          <w:i/>
                          <w:szCs w:val="20"/>
                          <w:highlight w:val="green"/>
                          <w:lang w:val="en-US"/>
                        </w:rPr>
                      </m:ctrlPr>
                    </m:d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Cs w:val="20"/>
                          <w:highlight w:val="green"/>
                          <w:lang w:val="en-US"/>
                        </w:rPr>
                        <m:t xml:space="preserve">UE_ID mod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0"/>
                          <w:highlight w:val="green"/>
                          <w:lang w:val="en-US"/>
                        </w:rPr>
                        <m:t>N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  <w:szCs w:val="20"/>
                      <w:highlight w:val="green"/>
                      <w:lang w:val="en-AU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b w:val="0"/>
                          <w:i/>
                          <w:szCs w:val="20"/>
                          <w:highlight w:val="green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0"/>
                          <w:highlight w:val="green"/>
                          <w:lang w:val="en-US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0"/>
                          <w:highlight w:val="green"/>
                          <w:lang w:val="en-US"/>
                        </w:rPr>
                        <m:t>S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Cs w:val="20"/>
                      <w:highlight w:val="green"/>
                      <w:lang w:val="en-US"/>
                    </w:rPr>
                    <m:t>+i_s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Cs w:val="20"/>
                  <w:highlight w:val="green"/>
                  <w:lang w:val="en-US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hAnsi="Cambria Math"/>
                  <w:szCs w:val="20"/>
                  <w:highlight w:val="green"/>
                  <w:lang w:val="en-US"/>
                </w:rPr>
                <m:t>mod</m:t>
              </m:r>
              <m:r>
                <m:rPr>
                  <m:sty m:val="bi"/>
                </m:rPr>
                <w:rPr>
                  <w:rFonts w:ascii="Cambria Math" w:hAnsi="Cambria Math"/>
                  <w:szCs w:val="20"/>
                  <w:highlight w:val="green"/>
                  <w:lang w:val="en-US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b w:val="0"/>
                      <w:i/>
                      <w:szCs w:val="20"/>
                      <w:highlight w:val="green"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0"/>
                      <w:highlight w:val="green"/>
                      <w:lang w:val="en-US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Cs w:val="20"/>
                      <w:highlight w:val="green"/>
                      <w:lang w:val="en-US"/>
                    </w:rPr>
                    <m:t>PO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Cs w:val="20"/>
                      <w:highlight w:val="green"/>
                      <w:lang w:val="en-US"/>
                    </w:rPr>
                    <m:t>WO</m:t>
                  </m:r>
                </m:sup>
              </m:sSubSup>
            </m:oMath>
            <w:r w:rsidRPr="004D153F">
              <w:rPr>
                <w:rFonts w:ascii="Times New Roman" w:hAnsi="Times New Roman"/>
                <w:b w:val="0"/>
                <w:szCs w:val="20"/>
                <w:highlight w:val="green"/>
                <w:lang w:val="en-US"/>
              </w:rPr>
              <w:t xml:space="preserve"> where </w:t>
            </w:r>
            <m:oMath>
              <m:sSubSup>
                <m:sSubSupPr>
                  <m:ctrlPr>
                    <w:rPr>
                      <w:rFonts w:ascii="Cambria Math" w:hAnsi="Cambria Math"/>
                      <w:b w:val="0"/>
                      <w:i/>
                      <w:szCs w:val="20"/>
                      <w:highlight w:val="green"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0"/>
                      <w:highlight w:val="green"/>
                      <w:lang w:val="en-US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Cs w:val="20"/>
                      <w:highlight w:val="green"/>
                      <w:lang w:val="en-US"/>
                    </w:rPr>
                    <m:t>PO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Cs w:val="20"/>
                      <w:highlight w:val="green"/>
                      <w:lang w:val="en-US"/>
                    </w:rPr>
                    <m:t>WO</m:t>
                  </m:r>
                </m:sup>
              </m:sSubSup>
            </m:oMath>
            <w:r w:rsidRPr="004D153F">
              <w:rPr>
                <w:rFonts w:ascii="Times New Roman" w:hAnsi="Times New Roman"/>
                <w:b w:val="0"/>
                <w:szCs w:val="20"/>
                <w:highlight w:val="green"/>
              </w:rPr>
              <w:t xml:space="preserve"> is a number of paging occasions associated with a WUS occasion, </w:t>
            </w:r>
            <m:oMath>
              <m:r>
                <m:rPr>
                  <m:sty m:val="bi"/>
                </m:rPr>
                <w:rPr>
                  <w:rFonts w:ascii="Cambria Math" w:hAnsi="Cambria Math"/>
                  <w:szCs w:val="20"/>
                  <w:highlight w:val="green"/>
                  <w:lang w:val="en-US"/>
                </w:rPr>
                <m:t>N</m:t>
              </m:r>
            </m:oMath>
            <w:r w:rsidRPr="004D153F">
              <w:rPr>
                <w:rFonts w:ascii="Times New Roman" w:hAnsi="Times New Roman"/>
                <w:b w:val="0"/>
                <w:szCs w:val="20"/>
                <w:highlight w:val="green"/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szCs w:val="20"/>
                      <w:highlight w:val="green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0"/>
                      <w:highlight w:val="green"/>
                      <w:lang w:val="en-US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0"/>
                      <w:highlight w:val="green"/>
                      <w:lang w:val="en-US"/>
                    </w:rPr>
                    <m:t>S</m:t>
                  </m:r>
                </m:sub>
              </m:sSub>
            </m:oMath>
            <w:r w:rsidRPr="004D153F">
              <w:rPr>
                <w:rFonts w:ascii="Times New Roman" w:hAnsi="Times New Roman"/>
                <w:b w:val="0"/>
                <w:szCs w:val="20"/>
                <w:highlight w:val="green"/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szCs w:val="20"/>
                      <w:highlight w:val="green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0"/>
                      <w:highlight w:val="green"/>
                      <w:lang w:val="en-US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0"/>
                      <w:highlight w:val="green"/>
                      <w:lang w:val="en-US"/>
                    </w:rPr>
                    <m:t>SG</m:t>
                  </m:r>
                </m:sub>
              </m:sSub>
            </m:oMath>
            <w:r w:rsidRPr="004D153F">
              <w:rPr>
                <w:rFonts w:ascii="Times New Roman" w:hAnsi="Times New Roman"/>
                <w:b w:val="0"/>
                <w:szCs w:val="20"/>
                <w:highlight w:val="green"/>
                <w:lang w:val="en-US"/>
              </w:rPr>
              <w:t xml:space="preserve">, and </w:t>
            </w:r>
            <m:oMath>
              <m:r>
                <m:rPr>
                  <m:sty m:val="bi"/>
                </m:rPr>
                <w:rPr>
                  <w:rFonts w:ascii="Cambria Math" w:hAnsi="Cambria Math"/>
                  <w:szCs w:val="20"/>
                  <w:highlight w:val="green"/>
                  <w:lang w:val="en-US"/>
                </w:rPr>
                <m:t>i_s</m:t>
              </m:r>
            </m:oMath>
            <w:r w:rsidRPr="004D153F">
              <w:rPr>
                <w:rFonts w:ascii="Times New Roman" w:hAnsi="Times New Roman"/>
                <w:b w:val="0"/>
                <w:szCs w:val="20"/>
                <w:highlight w:val="green"/>
                <w:lang w:val="en-US"/>
              </w:rPr>
              <w:t xml:space="preserve"> are defined in [17, TS 38.304]</w:t>
            </w:r>
            <w:r w:rsidRPr="004D153F">
              <w:rPr>
                <w:rFonts w:ascii="Times New Roman" w:hAnsi="Times New Roman"/>
                <w:b w:val="0"/>
                <w:szCs w:val="20"/>
                <w:highlight w:val="green"/>
                <w:lang w:val="en-US" w:eastAsia="zh-CN"/>
              </w:rPr>
              <w:t xml:space="preserve">, and </w:t>
            </w:r>
            <m:oMath>
              <m:r>
                <m:rPr>
                  <m:sty m:val="b"/>
                </m:rPr>
                <w:rPr>
                  <w:rFonts w:ascii="Cambria Math" w:hAnsi="Cambria Math"/>
                  <w:szCs w:val="20"/>
                  <w:highlight w:val="green"/>
                  <w:lang w:val="en-US"/>
                </w:rPr>
                <m:t>UE_ID</m:t>
              </m:r>
            </m:oMath>
            <w:r w:rsidRPr="004D153F">
              <w:rPr>
                <w:rFonts w:ascii="Times New Roman" w:hAnsi="Times New Roman"/>
                <w:b w:val="0"/>
                <w:szCs w:val="20"/>
                <w:highlight w:val="green"/>
                <w:lang w:val="en-US"/>
              </w:rPr>
              <w:t xml:space="preserve"> </w:t>
            </w:r>
            <w:r w:rsidRPr="004D153F">
              <w:rPr>
                <w:rFonts w:ascii="Times New Roman" w:hAnsi="Times New Roman"/>
                <w:b w:val="0"/>
                <w:szCs w:val="20"/>
                <w:highlight w:val="green"/>
                <w:lang w:val="en-US" w:eastAsia="zh-CN"/>
              </w:rPr>
              <w:t xml:space="preserve">is </w:t>
            </w:r>
            <w:r w:rsidRPr="004D153F">
              <w:rPr>
                <w:rFonts w:ascii="Times New Roman" w:hAnsi="Times New Roman"/>
                <w:b w:val="0"/>
                <w:szCs w:val="20"/>
                <w:highlight w:val="green"/>
                <w:lang w:val="en-US"/>
              </w:rPr>
              <w:t>defined in</w:t>
            </w:r>
            <w:r w:rsidRPr="004D153F">
              <w:rPr>
                <w:rFonts w:ascii="Times New Roman" w:hAnsi="Times New Roman"/>
                <w:b w:val="0"/>
                <w:szCs w:val="20"/>
                <w:highlight w:val="green"/>
                <w:lang w:val="en-US" w:eastAsia="zh-CN"/>
              </w:rPr>
              <w:t xml:space="preserve"> clause 7.1 of</w:t>
            </w:r>
            <w:r w:rsidRPr="004D153F">
              <w:rPr>
                <w:rFonts w:ascii="Times New Roman" w:hAnsi="Times New Roman"/>
                <w:b w:val="0"/>
                <w:szCs w:val="20"/>
                <w:highlight w:val="green"/>
                <w:lang w:val="en-US"/>
              </w:rPr>
              <w:t xml:space="preserve"> [17, TS 38.304]. I</w:t>
            </w:r>
            <w:r w:rsidRPr="004D153F">
              <w:rPr>
                <w:rFonts w:ascii="Times New Roman" w:hAnsi="Times New Roman"/>
                <w:b w:val="0"/>
                <w:szCs w:val="20"/>
                <w:highlight w:val="green"/>
              </w:rPr>
              <w:t xml:space="preserve">f a </w:t>
            </w:r>
            <w:r w:rsidRPr="004D153F">
              <w:rPr>
                <w:rFonts w:ascii="Times New Roman" w:hAnsi="Times New Roman"/>
                <w:b w:val="0"/>
                <w:szCs w:val="20"/>
                <w:highlight w:val="green"/>
                <w:lang w:val="en-US"/>
              </w:rPr>
              <w:t xml:space="preserve">number of </w:t>
            </w:r>
            <m:oMath>
              <m:sSubSup>
                <m:sSubSupPr>
                  <m:ctrlPr>
                    <w:rPr>
                      <w:rFonts w:ascii="Cambria Math" w:hAnsi="Cambria Math"/>
                      <w:b w:val="0"/>
                      <w:i/>
                      <w:szCs w:val="20"/>
                      <w:highlight w:val="gree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0"/>
                      <w:highlight w:val="green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0"/>
                      <w:highlight w:val="green"/>
                    </w:rPr>
                    <m:t>SG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Cs w:val="20"/>
                      <w:highlight w:val="green"/>
                    </w:rPr>
                    <m:t>PO</m:t>
                  </m:r>
                </m:sup>
              </m:sSubSup>
            </m:oMath>
            <w:r w:rsidRPr="004D153F">
              <w:rPr>
                <w:rFonts w:ascii="Times New Roman" w:hAnsi="Times New Roman"/>
                <w:b w:val="0"/>
                <w:szCs w:val="20"/>
                <w:highlight w:val="green"/>
              </w:rPr>
              <w:t xml:space="preserve"> </w:t>
            </w:r>
            <w:r w:rsidRPr="004D153F">
              <w:rPr>
                <w:rFonts w:ascii="Times New Roman" w:hAnsi="Times New Roman"/>
                <w:b w:val="0"/>
                <w:szCs w:val="20"/>
                <w:highlight w:val="green"/>
                <w:lang w:val="en-US"/>
              </w:rPr>
              <w:t>subgroups per paging occasion</w:t>
            </w:r>
            <w:r w:rsidRPr="004D153F">
              <w:rPr>
                <w:rFonts w:ascii="Times New Roman" w:hAnsi="Times New Roman"/>
                <w:b w:val="0"/>
                <w:szCs w:val="20"/>
                <w:highlight w:val="green"/>
              </w:rPr>
              <w:t xml:space="preserve">, provided by </w:t>
            </w:r>
            <w:r w:rsidRPr="004D153F">
              <w:rPr>
                <w:rFonts w:ascii="Times New Roman" w:hAnsi="Times New Roman"/>
                <w:b w:val="0"/>
                <w:i/>
                <w:szCs w:val="20"/>
                <w:highlight w:val="green"/>
              </w:rPr>
              <w:t>subgroupNumber-PO-WUS</w:t>
            </w:r>
            <w:r w:rsidRPr="004D153F">
              <w:rPr>
                <w:rFonts w:ascii="Times New Roman" w:hAnsi="Times New Roman"/>
                <w:b w:val="0"/>
                <w:szCs w:val="20"/>
                <w:highlight w:val="green"/>
              </w:rPr>
              <w:t xml:space="preserve">, is </w:t>
            </w:r>
            <m:oMath>
              <m:sSubSup>
                <m:sSubSupPr>
                  <m:ctrlPr>
                    <w:rPr>
                      <w:rFonts w:ascii="Cambria Math" w:eastAsia="KaiTi_GB2312" w:hAnsi="Cambria Math"/>
                      <w:b w:val="0"/>
                      <w:i/>
                      <w:szCs w:val="20"/>
                      <w:highlight w:val="green"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KaiTi_GB2312" w:hAnsi="Cambria Math"/>
                      <w:szCs w:val="20"/>
                      <w:highlight w:val="green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KaiTi_GB2312" w:hAnsi="Times New Roman"/>
                      <w:b w:val="0"/>
                      <w:szCs w:val="20"/>
                      <w:highlight w:val="green"/>
                      <w:lang w:eastAsia="zh-CN"/>
                    </w:rPr>
                    <m:t>SG</m:t>
                  </m:r>
                  <m:ctrlPr>
                    <w:rPr>
                      <w:rFonts w:ascii="Cambria Math" w:eastAsia="KaiTi_GB2312" w:hAnsi="Cambria Math"/>
                      <w:b w:val="0"/>
                      <w:szCs w:val="20"/>
                      <w:highlight w:val="green"/>
                      <w:lang w:eastAsia="zh-CN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Times New Roman" w:eastAsia="KaiTi_GB2312" w:hAnsi="Times New Roman"/>
                      <w:b w:val="0"/>
                      <w:szCs w:val="20"/>
                      <w:highlight w:val="green"/>
                      <w:lang w:eastAsia="zh-CN"/>
                    </w:rPr>
                    <m:t>PO</m:t>
                  </m:r>
                  <m:ctrlPr>
                    <w:rPr>
                      <w:rFonts w:ascii="Cambria Math" w:eastAsia="KaiTi_GB2312" w:hAnsi="Cambria Math"/>
                      <w:b w:val="0"/>
                      <w:szCs w:val="20"/>
                      <w:highlight w:val="green"/>
                      <w:lang w:eastAsia="zh-CN"/>
                    </w:rPr>
                  </m:ctrlPr>
                </m:sup>
              </m:sSubSup>
              <m:r>
                <m:rPr>
                  <m:sty m:val="bi"/>
                </m:rPr>
                <w:rPr>
                  <w:rFonts w:ascii="Cambria Math" w:eastAsia="KaiTi_GB2312" w:hAnsi="Cambria Math"/>
                  <w:szCs w:val="20"/>
                  <w:highlight w:val="green"/>
                  <w:lang w:eastAsia="zh-CN"/>
                </w:rPr>
                <m:t>&gt;1</m:t>
              </m:r>
            </m:oMath>
            <w:r w:rsidRPr="004D153F">
              <w:rPr>
                <w:rFonts w:ascii="Times New Roman" w:hAnsi="Times New Roman"/>
                <w:b w:val="0"/>
                <w:szCs w:val="20"/>
                <w:highlight w:val="green"/>
                <w:lang w:eastAsia="zh-CN"/>
              </w:rPr>
              <w:t xml:space="preserve">, </w:t>
            </w:r>
            <w:r w:rsidRPr="004D153F">
              <w:rPr>
                <w:rFonts w:ascii="Times New Roman" w:hAnsi="Times New Roman"/>
                <w:b w:val="0"/>
                <w:szCs w:val="20"/>
                <w:highlight w:val="green"/>
                <w:lang w:val="en-US"/>
              </w:rPr>
              <w:t xml:space="preserve">the codepoint for the subgroup index 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szCs w:val="20"/>
                      <w:highlight w:val="green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0"/>
                      <w:highlight w:val="green"/>
                      <w:lang w:val="en-US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0"/>
                      <w:highlight w:val="green"/>
                      <w:lang w:val="en-US"/>
                    </w:rPr>
                    <m:t>SG</m:t>
                  </m:r>
                </m:sub>
              </m:sSub>
            </m:oMath>
            <w:r w:rsidRPr="004D153F">
              <w:rPr>
                <w:rFonts w:ascii="Times New Roman" w:hAnsi="Times New Roman"/>
                <w:b w:val="0"/>
                <w:szCs w:val="20"/>
                <w:highlight w:val="green"/>
                <w:lang w:val="en-US"/>
              </w:rPr>
              <w:t xml:space="preserve"> in a PO </w:t>
            </w:r>
            <m:oMath>
              <m:sSub>
                <m:sSubPr>
                  <m:ctrlPr>
                    <w:rPr>
                      <w:rFonts w:ascii="Cambria Math" w:eastAsia="KaiTi_GB2312" w:hAnsi="Cambria Math"/>
                      <w:b w:val="0"/>
                      <w:i/>
                      <w:szCs w:val="20"/>
                      <w:highlight w:val="green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KaiTi_GB2312" w:hAnsi="Cambria Math"/>
                      <w:szCs w:val="20"/>
                      <w:highlight w:val="green"/>
                      <w:lang w:eastAsia="zh-CN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KaiTi_GB2312" w:hAnsi="Cambria Math"/>
                      <w:szCs w:val="20"/>
                      <w:highlight w:val="green"/>
                      <w:lang w:eastAsia="zh-CN"/>
                    </w:rPr>
                    <m:t>PO</m:t>
                  </m:r>
                </m:sub>
              </m:sSub>
            </m:oMath>
            <w:r w:rsidRPr="004D153F">
              <w:rPr>
                <w:rFonts w:ascii="Times New Roman" w:hAnsi="Times New Roman"/>
                <w:b w:val="0"/>
                <w:szCs w:val="20"/>
                <w:highlight w:val="green"/>
                <w:lang w:val="en-US"/>
              </w:rPr>
              <w:t xml:space="preserve"> is</w:t>
            </w:r>
            <m:oMath>
              <m:r>
                <m:rPr>
                  <m:sty m:val="bi"/>
                </m:rPr>
                <w:rPr>
                  <w:rFonts w:ascii="Cambria Math" w:hAnsi="Cambria Math"/>
                  <w:szCs w:val="20"/>
                  <w:highlight w:val="green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KaiTi_GB2312" w:hAnsi="Cambria Math"/>
                      <w:b w:val="0"/>
                      <w:i/>
                      <w:szCs w:val="20"/>
                      <w:highlight w:val="green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KaiTi_GB2312" w:hAnsi="Cambria Math"/>
                      <w:szCs w:val="20"/>
                      <w:highlight w:val="green"/>
                      <w:lang w:eastAsia="zh-CN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KaiTi_GB2312" w:hAnsi="Cambria Math"/>
                      <w:szCs w:val="20"/>
                      <w:highlight w:val="green"/>
                      <w:lang w:eastAsia="zh-CN"/>
                    </w:rPr>
                    <m:t>PO</m:t>
                  </m:r>
                </m:sub>
              </m:sSub>
              <m:r>
                <m:rPr>
                  <m:sty m:val="bi"/>
                </m:rPr>
                <w:rPr>
                  <w:rFonts w:ascii="Cambria Math" w:eastAsia="KaiTi_GB2312" w:hAnsi="Cambria Math"/>
                  <w:szCs w:val="20"/>
                  <w:highlight w:val="green"/>
                  <w:lang w:eastAsia="zh-CN"/>
                </w:rPr>
                <m:t>*</m:t>
              </m:r>
              <m:d>
                <m:dPr>
                  <m:ctrlPr>
                    <w:rPr>
                      <w:rFonts w:ascii="Cambria Math" w:eastAsia="KaiTi_GB2312" w:hAnsi="Cambria Math"/>
                      <w:b w:val="0"/>
                      <w:i/>
                      <w:szCs w:val="20"/>
                      <w:highlight w:val="green"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KaiTi_GB2312" w:hAnsi="Cambria Math"/>
                          <w:b w:val="0"/>
                          <w:i/>
                          <w:szCs w:val="20"/>
                          <w:highlight w:val="green"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KaiTi_GB2312" w:hAnsi="Cambria Math"/>
                          <w:szCs w:val="20"/>
                          <w:highlight w:val="green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KaiTi_GB2312" w:hAnsi="Times New Roman"/>
                          <w:b w:val="0"/>
                          <w:szCs w:val="20"/>
                          <w:highlight w:val="green"/>
                          <w:lang w:eastAsia="zh-CN"/>
                        </w:rPr>
                        <m:t>SG</m:t>
                      </m:r>
                      <m:ctrlPr>
                        <w:rPr>
                          <w:rFonts w:ascii="Cambria Math" w:eastAsia="KaiTi_GB2312" w:hAnsi="Cambria Math"/>
                          <w:b w:val="0"/>
                          <w:szCs w:val="20"/>
                          <w:highlight w:val="green"/>
                          <w:lang w:eastAsia="zh-CN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ascii="Times New Roman" w:eastAsia="KaiTi_GB2312" w:hAnsi="Times New Roman"/>
                          <w:b w:val="0"/>
                          <w:szCs w:val="20"/>
                          <w:highlight w:val="green"/>
                          <w:lang w:eastAsia="zh-CN"/>
                        </w:rPr>
                        <m:t>PO</m:t>
                      </m:r>
                      <m:ctrlPr>
                        <w:rPr>
                          <w:rFonts w:ascii="Cambria Math" w:eastAsia="KaiTi_GB2312" w:hAnsi="Cambria Math"/>
                          <w:b w:val="0"/>
                          <w:szCs w:val="20"/>
                          <w:highlight w:val="green"/>
                          <w:lang w:eastAsia="zh-CN"/>
                        </w:rPr>
                      </m:ctrlPr>
                    </m:sup>
                  </m:sSubSup>
                  <m:r>
                    <m:rPr>
                      <m:sty m:val="bi"/>
                    </m:rPr>
                    <w:rPr>
                      <w:rFonts w:ascii="Cambria Math" w:eastAsia="KaiTi_GB2312" w:hAnsi="Cambria Math"/>
                      <w:szCs w:val="20"/>
                      <w:highlight w:val="green"/>
                      <w:lang w:eastAsia="zh-CN"/>
                    </w:rPr>
                    <m:t>+1</m:t>
                  </m:r>
                </m:e>
              </m:d>
              <m:r>
                <m:rPr>
                  <m:sty m:val="bi"/>
                </m:rPr>
                <w:rPr>
                  <w:rFonts w:ascii="Cambria Math" w:eastAsia="KaiTi_GB2312" w:hAnsi="Cambria Math"/>
                  <w:szCs w:val="20"/>
                  <w:highlight w:val="green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KaiTi_GB2312" w:hAnsi="Cambria Math"/>
                      <w:b w:val="0"/>
                      <w:i/>
                      <w:szCs w:val="20"/>
                      <w:highlight w:val="green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KaiTi_GB2312" w:hAnsi="Cambria Math"/>
                      <w:szCs w:val="20"/>
                      <w:highlight w:val="green"/>
                      <w:lang w:eastAsia="zh-CN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KaiTi_GB2312" w:hAnsi="Cambria Math"/>
                      <w:szCs w:val="20"/>
                      <w:highlight w:val="green"/>
                      <w:lang w:eastAsia="zh-CN"/>
                    </w:rPr>
                    <m:t>SG</m:t>
                  </m:r>
                </m:sub>
              </m:sSub>
            </m:oMath>
            <w:r w:rsidRPr="004D153F">
              <w:rPr>
                <w:rFonts w:ascii="Times New Roman" w:hAnsi="Times New Roman"/>
                <w:b w:val="0"/>
                <w:szCs w:val="20"/>
                <w:highlight w:val="green"/>
                <w:lang w:eastAsia="zh-CN"/>
              </w:rPr>
              <w:t xml:space="preserve">, and </w:t>
            </w:r>
            <w:r w:rsidRPr="004D153F">
              <w:rPr>
                <w:rFonts w:ascii="Times New Roman" w:hAnsi="Times New Roman"/>
                <w:b w:val="0"/>
                <w:szCs w:val="20"/>
                <w:highlight w:val="green"/>
                <w:lang w:val="en-US"/>
              </w:rPr>
              <w:t>the codepoint for all subgroups in the PO is</w:t>
            </w:r>
            <m:oMath>
              <m:r>
                <m:rPr>
                  <m:sty m:val="bi"/>
                </m:rPr>
                <w:rPr>
                  <w:rFonts w:ascii="Cambria Math" w:hAnsi="Cambria Math"/>
                  <w:szCs w:val="20"/>
                  <w:highlight w:val="green"/>
                  <w:lang w:val="en-US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hAnsi="Cambria Math"/>
                  <w:szCs w:val="20"/>
                  <w:highlight w:val="green"/>
                  <w:lang w:eastAsia="zh-CN"/>
                </w:rPr>
                <m:t>(</m:t>
              </m:r>
              <m:sSub>
                <m:sSubPr>
                  <m:ctrlPr>
                    <w:rPr>
                      <w:rFonts w:ascii="Cambria Math" w:eastAsia="KaiTi_GB2312" w:hAnsi="Cambria Math"/>
                      <w:b w:val="0"/>
                      <w:i/>
                      <w:szCs w:val="20"/>
                      <w:highlight w:val="green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KaiTi_GB2312" w:hAnsi="Cambria Math"/>
                      <w:szCs w:val="20"/>
                      <w:highlight w:val="green"/>
                      <w:lang w:eastAsia="zh-CN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KaiTi_GB2312" w:hAnsi="Cambria Math"/>
                      <w:szCs w:val="20"/>
                      <w:highlight w:val="green"/>
                      <w:lang w:eastAsia="zh-CN"/>
                    </w:rPr>
                    <m:t>PO</m:t>
                  </m:r>
                </m:sub>
              </m:sSub>
              <m:r>
                <m:rPr>
                  <m:sty m:val="bi"/>
                </m:rPr>
                <w:rPr>
                  <w:rFonts w:ascii="Cambria Math" w:eastAsia="KaiTi_GB2312" w:hAnsi="Cambria Math"/>
                  <w:szCs w:val="20"/>
                  <w:highlight w:val="green"/>
                  <w:lang w:eastAsia="zh-CN"/>
                </w:rPr>
                <m:t>+1)*</m:t>
              </m:r>
              <m:d>
                <m:dPr>
                  <m:ctrlPr>
                    <w:rPr>
                      <w:rFonts w:ascii="Cambria Math" w:hAnsi="Cambria Math"/>
                      <w:b w:val="0"/>
                      <w:i/>
                      <w:szCs w:val="20"/>
                      <w:highlight w:val="gree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KaiTi_GB2312" w:hAnsi="Cambria Math"/>
                          <w:b w:val="0"/>
                          <w:i/>
                          <w:szCs w:val="20"/>
                          <w:highlight w:val="green"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KaiTi_GB2312" w:hAnsi="Cambria Math"/>
                          <w:szCs w:val="20"/>
                          <w:highlight w:val="green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="KaiTi_GB2312" w:hAnsi="Cambria Math"/>
                          <w:szCs w:val="20"/>
                          <w:highlight w:val="green"/>
                          <w:lang w:eastAsia="zh-CN"/>
                        </w:rPr>
                        <m:t>SG</m:t>
                      </m:r>
                      <m:ctrlPr>
                        <w:rPr>
                          <w:rFonts w:ascii="Cambria Math" w:eastAsia="KaiTi_GB2312" w:hAnsi="Cambria Math"/>
                          <w:b w:val="0"/>
                          <w:szCs w:val="20"/>
                          <w:highlight w:val="green"/>
                          <w:lang w:eastAsia="zh-CN"/>
                        </w:rPr>
                      </m:ctrlPr>
                    </m:sub>
                    <m:sup>
                      <m:r>
                        <m:rPr>
                          <m:sty m:val="b"/>
                        </m:rPr>
                        <w:rPr>
                          <w:rFonts w:ascii="Cambria Math" w:eastAsia="KaiTi_GB2312" w:hAnsi="Cambria Math"/>
                          <w:szCs w:val="20"/>
                          <w:highlight w:val="green"/>
                          <w:lang w:eastAsia="zh-CN"/>
                        </w:rPr>
                        <m:t>PO</m:t>
                      </m:r>
                      <m:ctrlPr>
                        <w:rPr>
                          <w:rFonts w:ascii="Cambria Math" w:eastAsia="KaiTi_GB2312" w:hAnsi="Cambria Math"/>
                          <w:b w:val="0"/>
                          <w:szCs w:val="20"/>
                          <w:highlight w:val="green"/>
                          <w:lang w:eastAsia="zh-CN"/>
                        </w:rPr>
                      </m:ctrlPr>
                    </m:sup>
                  </m:sSubSup>
                  <m:r>
                    <m:rPr>
                      <m:sty m:val="bi"/>
                    </m:rPr>
                    <w:rPr>
                      <w:rFonts w:ascii="Cambria Math" w:eastAsia="KaiTi_GB2312" w:hAnsi="Cambria Math"/>
                      <w:szCs w:val="20"/>
                      <w:highlight w:val="green"/>
                      <w:lang w:eastAsia="zh-CN"/>
                    </w:rPr>
                    <m:t>+1</m:t>
                  </m:r>
                  <m:ctrlPr>
                    <w:rPr>
                      <w:rFonts w:ascii="Cambria Math" w:eastAsia="KaiTi_GB2312" w:hAnsi="Cambria Math"/>
                      <w:b w:val="0"/>
                      <w:i/>
                      <w:szCs w:val="20"/>
                      <w:highlight w:val="green"/>
                      <w:lang w:eastAsia="zh-CN"/>
                    </w:rPr>
                  </m:ctrlPr>
                </m:e>
              </m:d>
              <m:r>
                <m:rPr>
                  <m:sty m:val="bi"/>
                </m:rPr>
                <w:rPr>
                  <w:rFonts w:ascii="Cambria Math" w:eastAsia="KaiTi_GB2312" w:hAnsi="Cambria Math"/>
                  <w:szCs w:val="20"/>
                  <w:highlight w:val="green"/>
                  <w:lang w:eastAsia="zh-CN"/>
                </w:rPr>
                <m:t>-1</m:t>
              </m:r>
            </m:oMath>
            <w:r w:rsidRPr="004D153F">
              <w:rPr>
                <w:rFonts w:ascii="Times New Roman" w:hAnsi="Times New Roman"/>
                <w:b w:val="0"/>
                <w:szCs w:val="20"/>
                <w:highlight w:val="green"/>
                <w:lang w:eastAsia="zh-CN"/>
              </w:rPr>
              <w:t xml:space="preserve">; </w:t>
            </w:r>
            <w:r w:rsidRPr="004D153F">
              <w:rPr>
                <w:rFonts w:ascii="Times New Roman" w:hAnsi="Times New Roman"/>
                <w:b w:val="0"/>
                <w:szCs w:val="20"/>
                <w:highlight w:val="green"/>
              </w:rPr>
              <w:t xml:space="preserve">otherwise, the codepoint for the PO </w:t>
            </w:r>
            <m:oMath>
              <m:sSub>
                <m:sSubPr>
                  <m:ctrlPr>
                    <w:rPr>
                      <w:rFonts w:ascii="Cambria Math" w:eastAsia="KaiTi_GB2312" w:hAnsi="Cambria Math"/>
                      <w:b w:val="0"/>
                      <w:i/>
                      <w:szCs w:val="20"/>
                      <w:highlight w:val="green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KaiTi_GB2312" w:hAnsi="Cambria Math"/>
                      <w:szCs w:val="20"/>
                      <w:highlight w:val="green"/>
                      <w:lang w:eastAsia="zh-CN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KaiTi_GB2312" w:hAnsi="Cambria Math"/>
                      <w:szCs w:val="20"/>
                      <w:highlight w:val="green"/>
                      <w:lang w:eastAsia="zh-CN"/>
                    </w:rPr>
                    <m:t>PO</m:t>
                  </m:r>
                </m:sub>
              </m:sSub>
            </m:oMath>
            <w:r w:rsidRPr="004D153F">
              <w:rPr>
                <w:rFonts w:ascii="Times New Roman" w:hAnsi="Times New Roman"/>
                <w:b w:val="0"/>
                <w:szCs w:val="20"/>
                <w:highlight w:val="green"/>
                <w:lang w:val="en-US"/>
              </w:rPr>
              <w:t xml:space="preserve"> is</w:t>
            </w:r>
            <m:oMath>
              <m:r>
                <m:rPr>
                  <m:sty m:val="bi"/>
                </m:rPr>
                <w:rPr>
                  <w:rFonts w:ascii="Cambria Math" w:hAnsi="Cambria Math"/>
                  <w:szCs w:val="20"/>
                  <w:highlight w:val="green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KaiTi_GB2312" w:hAnsi="Cambria Math"/>
                      <w:b w:val="0"/>
                      <w:i/>
                      <w:szCs w:val="20"/>
                      <w:highlight w:val="green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KaiTi_GB2312" w:hAnsi="Cambria Math"/>
                      <w:szCs w:val="20"/>
                      <w:highlight w:val="green"/>
                      <w:lang w:eastAsia="zh-CN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KaiTi_GB2312" w:hAnsi="Cambria Math"/>
                      <w:szCs w:val="20"/>
                      <w:highlight w:val="green"/>
                      <w:lang w:eastAsia="zh-CN"/>
                    </w:rPr>
                    <m:t>PO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Cs w:val="20"/>
                  <w:highlight w:val="green"/>
                  <w:lang w:val="en-US"/>
                </w:rPr>
                <m:t>.</m:t>
              </m:r>
            </m:oMath>
          </w:p>
        </w:tc>
      </w:tr>
    </w:tbl>
    <w:p w14:paraId="7D3B6F0B" w14:textId="2B86E999" w:rsidR="00475294" w:rsidRPr="006979BD" w:rsidRDefault="00475294" w:rsidP="00475294">
      <w:pPr>
        <w:rPr>
          <w:rFonts w:ascii="Arial" w:eastAsia="DengXian" w:hAnsi="Arial" w:cs="Arial"/>
          <w:lang w:eastAsia="zh-CN"/>
        </w:rPr>
      </w:pPr>
    </w:p>
    <w:p w14:paraId="14CD8169" w14:textId="2434775A" w:rsidR="00274AE7" w:rsidRDefault="004F7FB6" w:rsidP="0035779C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/>
          <w:lang w:eastAsia="ko-KR"/>
        </w:rPr>
        <w:t xml:space="preserve">Considering the details are suitable to be captured in TS 38.213, we suggest to </w:t>
      </w:r>
      <w:r w:rsidRPr="00BF62E7">
        <w:rPr>
          <w:rFonts w:ascii="Arial" w:eastAsiaTheme="minorEastAsia" w:hAnsi="Arial" w:cs="Arial"/>
          <w:u w:val="single"/>
          <w:lang w:eastAsia="ko-KR"/>
        </w:rPr>
        <w:t>simplify</w:t>
      </w:r>
      <w:r>
        <w:rPr>
          <w:rFonts w:ascii="Arial" w:eastAsiaTheme="minorEastAsia" w:hAnsi="Arial" w:cs="Arial"/>
          <w:lang w:eastAsia="ko-KR"/>
        </w:rPr>
        <w:t xml:space="preserve"> the TS 38.304 CR to avoid redundant re-defining the same details. One possible suggested change could be 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F7FB6" w14:paraId="78DAE14C" w14:textId="77777777" w:rsidTr="004F7FB6">
        <w:tc>
          <w:tcPr>
            <w:tcW w:w="9016" w:type="dxa"/>
          </w:tcPr>
          <w:p w14:paraId="55F37BA2" w14:textId="202FF2CD" w:rsidR="004F7FB6" w:rsidRDefault="004F7FB6" w:rsidP="0035779C">
            <w:pPr>
              <w:spacing w:before="240" w:line="276" w:lineRule="auto"/>
              <w:jc w:val="both"/>
              <w:rPr>
                <w:rFonts w:ascii="Arial" w:eastAsiaTheme="minorEastAsia" w:hAnsi="Arial" w:cs="Arial"/>
                <w:lang w:eastAsia="ko-KR"/>
              </w:rPr>
            </w:pPr>
            <w:r>
              <w:t xml:space="preserve">The UE monitors </w:t>
            </w:r>
            <w:r>
              <w:rPr>
                <w:rFonts w:hint="eastAsia"/>
                <w:lang w:eastAsia="zh-CN"/>
              </w:rPr>
              <w:t>one LP-WUS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occasion </w:t>
            </w:r>
            <w:r>
              <w:t>per DRX cycle.</w:t>
            </w:r>
            <w:r>
              <w:rPr>
                <w:rFonts w:hint="eastAsia"/>
                <w:lang w:eastAsia="zh-CN"/>
              </w:rPr>
              <w:t xml:space="preserve"> A </w:t>
            </w:r>
            <w:r>
              <w:t xml:space="preserve">LO is a set of LP-WUS monitoring occasions (LP-WUS MOs) </w:t>
            </w:r>
            <w:r>
              <w:rPr>
                <w:color w:val="0070C0"/>
              </w:rPr>
              <w:t>and is defined in clause 10.4</w:t>
            </w:r>
            <w:r>
              <w:rPr>
                <w:rFonts w:hint="eastAsia"/>
                <w:color w:val="0070C0"/>
                <w:lang w:eastAsia="zh-CN"/>
              </w:rPr>
              <w:t>C</w:t>
            </w:r>
            <w:r>
              <w:rPr>
                <w:color w:val="0070C0"/>
              </w:rPr>
              <w:t xml:space="preserve"> in TS 38.213[4]. </w:t>
            </w:r>
            <w:r>
              <w:t>In multi-beam operations, the UE assumes that the same LP-WUS is repeated in all transmitted beams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and thus the selection of the beam(s) for the reception of the LP-WUS is up to UE implementation.</w:t>
            </w:r>
          </w:p>
        </w:tc>
      </w:tr>
    </w:tbl>
    <w:p w14:paraId="65EFCA04" w14:textId="77777777" w:rsidR="004F7FB6" w:rsidRDefault="004F7FB6" w:rsidP="0035779C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</w:p>
    <w:p w14:paraId="22363546" w14:textId="510F56C5" w:rsidR="00A874C6" w:rsidRDefault="009A0674" w:rsidP="00A874C6">
      <w:pPr>
        <w:spacing w:before="240" w:line="276" w:lineRule="auto"/>
        <w:jc w:val="both"/>
        <w:rPr>
          <w:rFonts w:ascii="Arial" w:eastAsiaTheme="minorEastAsia" w:hAnsi="Arial" w:cs="Arial"/>
          <w:b/>
          <w:lang w:eastAsia="ko-KR"/>
        </w:rPr>
      </w:pPr>
      <w:r w:rsidRPr="006979BD">
        <w:rPr>
          <w:rFonts w:ascii="Arial" w:eastAsiaTheme="minorEastAsia" w:hAnsi="Arial" w:cs="Arial"/>
          <w:b/>
          <w:lang w:eastAsia="ko-KR"/>
        </w:rPr>
        <w:t xml:space="preserve">Proposal 1: </w:t>
      </w:r>
      <w:r w:rsidR="00C9097F">
        <w:rPr>
          <w:rFonts w:ascii="Arial" w:eastAsiaTheme="minorEastAsia" w:hAnsi="Arial" w:cs="Arial"/>
          <w:b/>
          <w:lang w:eastAsia="ko-KR"/>
        </w:rPr>
        <w:t xml:space="preserve">(P4 from [Post130][211])  </w:t>
      </w:r>
      <w:r w:rsidR="00A874C6">
        <w:rPr>
          <w:rFonts w:ascii="Arial" w:eastAsiaTheme="minorEastAsia" w:hAnsi="Arial" w:cs="Arial"/>
          <w:b/>
          <w:lang w:eastAsia="ko-KR"/>
        </w:rPr>
        <w:t>Aspects</w:t>
      </w:r>
      <w:r w:rsidR="00A874C6" w:rsidRPr="00A874C6">
        <w:rPr>
          <w:rFonts w:ascii="Arial" w:eastAsiaTheme="minorEastAsia" w:hAnsi="Arial" w:cs="Arial"/>
          <w:b/>
          <w:lang w:eastAsia="ko-KR"/>
        </w:rPr>
        <w:t xml:space="preserve"> regarding the loca</w:t>
      </w:r>
      <w:r w:rsidR="00DF2CD1">
        <w:rPr>
          <w:rFonts w:ascii="Arial" w:eastAsiaTheme="minorEastAsia" w:hAnsi="Arial" w:cs="Arial"/>
          <w:b/>
          <w:lang w:eastAsia="ko-KR"/>
        </w:rPr>
        <w:t>tions, offsets, and UE behavior</w:t>
      </w:r>
      <w:r w:rsidR="00A874C6" w:rsidRPr="00A874C6">
        <w:rPr>
          <w:rFonts w:ascii="Arial" w:eastAsiaTheme="minorEastAsia" w:hAnsi="Arial" w:cs="Arial"/>
          <w:b/>
          <w:lang w:eastAsia="ko-KR"/>
        </w:rPr>
        <w:t xml:space="preserve"> related to </w:t>
      </w:r>
      <w:r w:rsidR="00A874C6">
        <w:rPr>
          <w:rFonts w:ascii="Arial" w:eastAsiaTheme="minorEastAsia" w:hAnsi="Arial" w:cs="Arial"/>
          <w:b/>
          <w:lang w:eastAsia="ko-KR"/>
        </w:rPr>
        <w:t>LO monitoring in</w:t>
      </w:r>
      <w:r w:rsidR="00A874C6" w:rsidRPr="00A874C6">
        <w:rPr>
          <w:rFonts w:ascii="Arial" w:eastAsiaTheme="minorEastAsia" w:hAnsi="Arial" w:cs="Arial"/>
          <w:b/>
          <w:lang w:eastAsia="ko-KR"/>
        </w:rPr>
        <w:t xml:space="preserve"> TS 38.304 </w:t>
      </w:r>
      <w:r w:rsidR="00A874C6">
        <w:rPr>
          <w:rFonts w:ascii="Arial" w:eastAsiaTheme="minorEastAsia" w:hAnsi="Arial" w:cs="Arial"/>
          <w:b/>
          <w:lang w:eastAsia="ko-KR"/>
        </w:rPr>
        <w:t xml:space="preserve">could be simplified since they </w:t>
      </w:r>
      <w:r w:rsidR="00A874C6" w:rsidRPr="00A874C6">
        <w:rPr>
          <w:rFonts w:ascii="Arial" w:eastAsiaTheme="minorEastAsia" w:hAnsi="Arial" w:cs="Arial"/>
          <w:b/>
          <w:lang w:eastAsia="ko-KR"/>
        </w:rPr>
        <w:t>are already defined in TS 38.213</w:t>
      </w:r>
      <w:r w:rsidR="00A874C6">
        <w:rPr>
          <w:rFonts w:ascii="Arial" w:eastAsiaTheme="minorEastAsia" w:hAnsi="Arial" w:cs="Arial"/>
          <w:b/>
          <w:lang w:eastAsia="ko-KR"/>
        </w:rPr>
        <w:t>.</w:t>
      </w:r>
      <w:r w:rsidR="008635AE">
        <w:rPr>
          <w:rFonts w:ascii="Arial" w:eastAsiaTheme="minorEastAsia" w:hAnsi="Arial" w:cs="Arial"/>
          <w:b/>
          <w:lang w:eastAsia="ko-KR"/>
        </w:rPr>
        <w:t xml:space="preserve"> </w:t>
      </w:r>
      <w:r w:rsidR="00A874C6" w:rsidRPr="00A874C6">
        <w:rPr>
          <w:rFonts w:ascii="Arial" w:eastAsiaTheme="minorEastAsia" w:hAnsi="Arial" w:cs="Arial"/>
          <w:b/>
          <w:lang w:eastAsia="ko-KR"/>
        </w:rPr>
        <w:t xml:space="preserve"> </w:t>
      </w:r>
    </w:p>
    <w:p w14:paraId="3A5E2446" w14:textId="6D243662" w:rsidR="00B41851" w:rsidRPr="00A874C6" w:rsidRDefault="00B41851" w:rsidP="00A874C6">
      <w:pPr>
        <w:spacing w:before="240" w:line="276" w:lineRule="auto"/>
        <w:jc w:val="both"/>
        <w:rPr>
          <w:rFonts w:ascii="Arial" w:eastAsiaTheme="minorEastAsia" w:hAnsi="Arial" w:cs="Arial"/>
          <w:b/>
          <w:lang w:eastAsia="ko-KR"/>
        </w:rPr>
      </w:pPr>
    </w:p>
    <w:p w14:paraId="563D344E" w14:textId="76DF21CC" w:rsidR="00CC008B" w:rsidRPr="006979BD" w:rsidRDefault="006E0438" w:rsidP="00CC008B">
      <w:pPr>
        <w:pStyle w:val="3"/>
        <w:numPr>
          <w:ilvl w:val="0"/>
          <w:numId w:val="0"/>
        </w:numPr>
        <w:spacing w:line="276" w:lineRule="auto"/>
        <w:ind w:left="720" w:hanging="720"/>
        <w:rPr>
          <w:rFonts w:cs="Arial"/>
          <w:sz w:val="22"/>
          <w:u w:val="single"/>
          <w:lang w:eastAsia="ko-KR"/>
        </w:rPr>
      </w:pPr>
      <w:r w:rsidRPr="006979BD">
        <w:rPr>
          <w:rFonts w:cs="Arial"/>
          <w:sz w:val="22"/>
          <w:u w:val="single"/>
          <w:lang w:eastAsia="ko-KR"/>
        </w:rPr>
        <w:lastRenderedPageBreak/>
        <w:t>2.</w:t>
      </w:r>
      <w:r w:rsidR="00B706A5" w:rsidRPr="006979BD">
        <w:rPr>
          <w:rFonts w:cs="Arial"/>
          <w:sz w:val="22"/>
          <w:u w:val="single"/>
          <w:lang w:eastAsia="ko-KR"/>
        </w:rPr>
        <w:t>2</w:t>
      </w:r>
      <w:r w:rsidRPr="006979BD">
        <w:rPr>
          <w:rFonts w:cs="Arial"/>
          <w:sz w:val="22"/>
          <w:u w:val="single"/>
          <w:lang w:eastAsia="ko-KR"/>
        </w:rPr>
        <w:t xml:space="preserve"> </w:t>
      </w:r>
      <w:r w:rsidR="00482537">
        <w:rPr>
          <w:rFonts w:cs="Arial"/>
          <w:sz w:val="22"/>
          <w:u w:val="single"/>
          <w:lang w:eastAsia="ko-KR"/>
        </w:rPr>
        <w:t>Enable/disable of LP-WUS</w:t>
      </w:r>
    </w:p>
    <w:p w14:paraId="47E53D5A" w14:textId="47750E7A" w:rsidR="00AF1282" w:rsidRPr="00AF1282" w:rsidRDefault="00AF1282" w:rsidP="00AF1282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AF1282">
        <w:rPr>
          <w:rFonts w:ascii="Arial" w:eastAsiaTheme="minorEastAsia" w:hAnsi="Arial" w:cs="Arial"/>
          <w:lang w:eastAsia="ko-KR"/>
        </w:rPr>
        <w:t xml:space="preserve">During the previous meeting and subsequent extensive email discussions [222], RAN2 </w:t>
      </w:r>
      <w:r w:rsidR="002279A2">
        <w:rPr>
          <w:rFonts w:ascii="Arial" w:eastAsiaTheme="minorEastAsia" w:hAnsi="Arial" w:cs="Arial"/>
          <w:lang w:eastAsia="ko-KR"/>
        </w:rPr>
        <w:t>discussed</w:t>
      </w:r>
      <w:r w:rsidRPr="00AF1282">
        <w:rPr>
          <w:rFonts w:ascii="Arial" w:eastAsiaTheme="minorEastAsia" w:hAnsi="Arial" w:cs="Arial"/>
          <w:lang w:eastAsia="ko-KR"/>
        </w:rPr>
        <w:t xml:space="preserve"> on the necessity of implementing UE-specific enabling and disabling support for LP-</w:t>
      </w:r>
      <w:r w:rsidR="002F2A2D">
        <w:rPr>
          <w:rFonts w:ascii="Arial" w:eastAsiaTheme="minorEastAsia" w:hAnsi="Arial" w:cs="Arial"/>
          <w:lang w:eastAsia="ko-KR"/>
        </w:rPr>
        <w:t>WUS</w:t>
      </w:r>
      <w:r w:rsidRPr="00AF1282">
        <w:rPr>
          <w:rFonts w:ascii="Arial" w:eastAsiaTheme="minorEastAsia" w:hAnsi="Arial" w:cs="Arial"/>
          <w:lang w:eastAsia="ko-KR"/>
        </w:rPr>
        <w:t xml:space="preserve">. This topic has garnered significant attention due to its potential impact on network efficiency, user experience, and resource management. </w:t>
      </w:r>
    </w:p>
    <w:p w14:paraId="2F02C018" w14:textId="77777777" w:rsidR="00CF7AE8" w:rsidRDefault="00AF1282" w:rsidP="00AF1282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AF1282">
        <w:rPr>
          <w:rFonts w:ascii="Arial" w:eastAsiaTheme="minorEastAsia" w:hAnsi="Arial" w:cs="Arial"/>
          <w:lang w:eastAsia="ko-KR"/>
        </w:rPr>
        <w:t xml:space="preserve">The primary argument introducing a UE-specific enable/disable mechanism for LP-WUS </w:t>
      </w:r>
      <w:r w:rsidR="00A023D6">
        <w:rPr>
          <w:rFonts w:ascii="Arial" w:eastAsiaTheme="minorEastAsia" w:hAnsi="Arial" w:cs="Arial" w:hint="eastAsia"/>
          <w:lang w:eastAsia="ko-KR"/>
        </w:rPr>
        <w:t xml:space="preserve">has </w:t>
      </w:r>
      <w:r w:rsidRPr="00AF1282">
        <w:rPr>
          <w:rFonts w:ascii="Arial" w:eastAsiaTheme="minorEastAsia" w:hAnsi="Arial" w:cs="Arial"/>
          <w:lang w:eastAsia="ko-KR"/>
        </w:rPr>
        <w:t xml:space="preserve">several key advantages. Companies presented diverse technical justifications for why the ability to disable and re-enable LP-WUS for individual UEs is essential. </w:t>
      </w:r>
    </w:p>
    <w:p w14:paraId="249777B6" w14:textId="7816F7AF" w:rsidR="00065C67" w:rsidRDefault="00AF1282" w:rsidP="00AF1282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AF1282">
        <w:rPr>
          <w:rFonts w:ascii="Arial" w:eastAsiaTheme="minorEastAsia" w:hAnsi="Arial" w:cs="Arial"/>
          <w:lang w:eastAsia="ko-KR"/>
        </w:rPr>
        <w:t>Below is a de</w:t>
      </w:r>
      <w:r w:rsidR="003B69BB">
        <w:rPr>
          <w:rFonts w:ascii="Arial" w:eastAsiaTheme="minorEastAsia" w:hAnsi="Arial" w:cs="Arial"/>
          <w:lang w:eastAsia="ko-KR"/>
        </w:rPr>
        <w:t>tailed summary of the arguments:</w:t>
      </w:r>
    </w:p>
    <w:p w14:paraId="3D7C1F22" w14:textId="75A1ADCF" w:rsidR="003B36CB" w:rsidRPr="00AF1282" w:rsidRDefault="003B36CB" w:rsidP="00065C67">
      <w:pPr>
        <w:pStyle w:val="a6"/>
        <w:numPr>
          <w:ilvl w:val="2"/>
          <w:numId w:val="2"/>
        </w:numPr>
        <w:tabs>
          <w:tab w:val="clear" w:pos="1080"/>
          <w:tab w:val="left" w:pos="185"/>
          <w:tab w:val="left" w:pos="905"/>
          <w:tab w:val="left" w:pos="1625"/>
        </w:tabs>
        <w:spacing w:after="0" w:line="259" w:lineRule="auto"/>
        <w:ind w:left="905"/>
        <w:contextualSpacing w:val="0"/>
        <w:rPr>
          <w:rFonts w:ascii="Arial" w:eastAsiaTheme="minorEastAsia" w:hAnsi="Arial" w:cs="Arial"/>
          <w:lang w:eastAsia="ko-KR"/>
        </w:rPr>
      </w:pPr>
      <w:r w:rsidRPr="00AF1282">
        <w:rPr>
          <w:rFonts w:ascii="Arial" w:eastAsiaTheme="minorEastAsia" w:hAnsi="Arial" w:cs="Arial"/>
          <w:lang w:eastAsia="ko-KR"/>
        </w:rPr>
        <w:t xml:space="preserve">Reducing false paging probability or increasing the reachability of the UE: NW (CN or RAN) decides whether to disable LP-WUS based on the conditions in the NW (e.g., radio resources) and/or characteristics of the UE (e.g., paging probability, shorter DRX cycle, etc) </w:t>
      </w:r>
    </w:p>
    <w:p w14:paraId="5DC322E8" w14:textId="607947CD" w:rsidR="003B36CB" w:rsidRPr="00C26D5E" w:rsidRDefault="003B36CB" w:rsidP="003B36CB">
      <w:pPr>
        <w:pStyle w:val="a6"/>
        <w:numPr>
          <w:ilvl w:val="2"/>
          <w:numId w:val="2"/>
        </w:numPr>
        <w:tabs>
          <w:tab w:val="clear" w:pos="1080"/>
          <w:tab w:val="left" w:pos="185"/>
          <w:tab w:val="left" w:pos="905"/>
          <w:tab w:val="left" w:pos="1625"/>
        </w:tabs>
        <w:spacing w:after="0" w:line="259" w:lineRule="auto"/>
        <w:ind w:left="905"/>
        <w:contextualSpacing w:val="0"/>
        <w:rPr>
          <w:rFonts w:ascii="Arial" w:eastAsiaTheme="minorEastAsia" w:hAnsi="Arial" w:cs="Arial"/>
          <w:lang w:eastAsia="ko-KR"/>
        </w:rPr>
      </w:pPr>
      <w:r w:rsidRPr="00C26D5E">
        <w:rPr>
          <w:rFonts w:ascii="Arial" w:eastAsiaTheme="minorEastAsia" w:hAnsi="Arial" w:cs="Arial"/>
          <w:lang w:eastAsia="ko-KR"/>
        </w:rPr>
        <w:t xml:space="preserve">Disabling for UEs with delay-sensitive services: the UEs with delay-sensitive services may not be suitable to monitor LP-WUS considering the possible large wake up latency caused by LP-WUS which may have unexpected impacts on the delay-sensitive service </w:t>
      </w:r>
    </w:p>
    <w:p w14:paraId="221F0A08" w14:textId="6AAEC696" w:rsidR="003B36CB" w:rsidRPr="00C26D5E" w:rsidRDefault="003B36CB" w:rsidP="003B36CB">
      <w:pPr>
        <w:pStyle w:val="a6"/>
        <w:numPr>
          <w:ilvl w:val="2"/>
          <w:numId w:val="2"/>
        </w:numPr>
        <w:tabs>
          <w:tab w:val="clear" w:pos="1080"/>
          <w:tab w:val="left" w:pos="80"/>
          <w:tab w:val="left" w:pos="185"/>
          <w:tab w:val="left" w:pos="905"/>
          <w:tab w:val="left" w:pos="1625"/>
        </w:tabs>
        <w:spacing w:after="0" w:line="259" w:lineRule="auto"/>
        <w:ind w:left="905"/>
        <w:contextualSpacing w:val="0"/>
        <w:rPr>
          <w:rFonts w:ascii="Arial" w:eastAsiaTheme="minorEastAsia" w:hAnsi="Arial" w:cs="Arial"/>
          <w:lang w:eastAsia="ko-KR"/>
        </w:rPr>
      </w:pPr>
      <w:r w:rsidRPr="00C26D5E">
        <w:rPr>
          <w:rFonts w:ascii="Arial" w:eastAsiaTheme="minorEastAsia" w:hAnsi="Arial" w:cs="Arial"/>
          <w:lang w:eastAsia="ko-KR"/>
        </w:rPr>
        <w:t>Power Consumption: if the paging probability is high for some specific UEs, there will be frequent transitio</w:t>
      </w:r>
      <w:r w:rsidR="00695062">
        <w:rPr>
          <w:rFonts w:ascii="Arial" w:eastAsiaTheme="minorEastAsia" w:hAnsi="Arial" w:cs="Arial"/>
          <w:lang w:eastAsia="ko-KR"/>
        </w:rPr>
        <w:t>n</w:t>
      </w:r>
    </w:p>
    <w:p w14:paraId="731FECF0" w14:textId="77777777" w:rsidR="003B36CB" w:rsidRDefault="003B36CB" w:rsidP="008B5E84">
      <w:pPr>
        <w:pStyle w:val="Proposal"/>
        <w:tabs>
          <w:tab w:val="left" w:pos="1701"/>
        </w:tabs>
        <w:autoSpaceDE/>
        <w:autoSpaceDN/>
        <w:spacing w:after="120"/>
        <w:rPr>
          <w:b w:val="0"/>
          <w:kern w:val="0"/>
          <w:szCs w:val="20"/>
        </w:rPr>
      </w:pPr>
    </w:p>
    <w:p w14:paraId="1CEBACB5" w14:textId="1DA48C29" w:rsidR="00BD727C" w:rsidRDefault="002D174B" w:rsidP="008B5E84">
      <w:pPr>
        <w:pStyle w:val="Proposal"/>
        <w:tabs>
          <w:tab w:val="left" w:pos="1701"/>
        </w:tabs>
        <w:autoSpaceDE/>
        <w:autoSpaceDN/>
        <w:spacing w:after="120"/>
        <w:rPr>
          <w:b w:val="0"/>
          <w:kern w:val="0"/>
          <w:szCs w:val="20"/>
        </w:rPr>
      </w:pPr>
      <w:r>
        <w:rPr>
          <w:b w:val="0"/>
          <w:kern w:val="0"/>
          <w:szCs w:val="20"/>
        </w:rPr>
        <w:t xml:space="preserve">And now we have to discuss the possible solutions for such enable/disable mechanism. </w:t>
      </w:r>
      <w:r w:rsidR="00BD727C">
        <w:rPr>
          <w:b w:val="0"/>
          <w:kern w:val="0"/>
          <w:szCs w:val="20"/>
        </w:rPr>
        <w:t xml:space="preserve">During the discussion, there were three possible directions as follows: </w:t>
      </w:r>
    </w:p>
    <w:p w14:paraId="76F83F7C" w14:textId="2F0FC7A0" w:rsidR="00BD727C" w:rsidRPr="006269F3" w:rsidRDefault="00BD727C" w:rsidP="006269F3">
      <w:pPr>
        <w:pStyle w:val="a6"/>
        <w:numPr>
          <w:ilvl w:val="2"/>
          <w:numId w:val="2"/>
        </w:numPr>
        <w:tabs>
          <w:tab w:val="clear" w:pos="1080"/>
          <w:tab w:val="left" w:pos="185"/>
          <w:tab w:val="left" w:pos="905"/>
          <w:tab w:val="left" w:pos="1625"/>
        </w:tabs>
        <w:spacing w:after="0" w:line="259" w:lineRule="auto"/>
        <w:ind w:left="905"/>
        <w:contextualSpacing w:val="0"/>
        <w:rPr>
          <w:rFonts w:ascii="Arial" w:eastAsiaTheme="minorEastAsia" w:hAnsi="Arial" w:cs="Arial"/>
          <w:lang w:eastAsia="ko-KR"/>
        </w:rPr>
      </w:pPr>
      <w:r w:rsidRPr="006269F3">
        <w:rPr>
          <w:rFonts w:ascii="Arial" w:eastAsiaTheme="minorEastAsia" w:hAnsi="Arial" w:cs="Arial"/>
          <w:lang w:eastAsia="ko-KR"/>
        </w:rPr>
        <w:t>NAS signalling</w:t>
      </w:r>
    </w:p>
    <w:p w14:paraId="2CA8739B" w14:textId="77777777" w:rsidR="00BD727C" w:rsidRPr="006269F3" w:rsidRDefault="00BD727C" w:rsidP="006269F3">
      <w:pPr>
        <w:pStyle w:val="a6"/>
        <w:numPr>
          <w:ilvl w:val="2"/>
          <w:numId w:val="2"/>
        </w:numPr>
        <w:tabs>
          <w:tab w:val="clear" w:pos="1080"/>
          <w:tab w:val="left" w:pos="185"/>
          <w:tab w:val="left" w:pos="905"/>
          <w:tab w:val="left" w:pos="1625"/>
        </w:tabs>
        <w:spacing w:after="0" w:line="259" w:lineRule="auto"/>
        <w:ind w:left="905"/>
        <w:contextualSpacing w:val="0"/>
        <w:rPr>
          <w:rFonts w:ascii="Arial" w:eastAsiaTheme="minorEastAsia" w:hAnsi="Arial" w:cs="Arial"/>
          <w:lang w:eastAsia="ko-KR"/>
        </w:rPr>
      </w:pPr>
      <w:r w:rsidRPr="006269F3">
        <w:rPr>
          <w:rFonts w:ascii="Arial" w:eastAsiaTheme="minorEastAsia" w:hAnsi="Arial" w:cs="Arial"/>
          <w:lang w:eastAsia="ko-KR"/>
        </w:rPr>
        <w:t>RRC signalling</w:t>
      </w:r>
    </w:p>
    <w:p w14:paraId="5567C904" w14:textId="77777777" w:rsidR="00BD727C" w:rsidRPr="006269F3" w:rsidRDefault="00BD727C" w:rsidP="006269F3">
      <w:pPr>
        <w:pStyle w:val="a6"/>
        <w:numPr>
          <w:ilvl w:val="2"/>
          <w:numId w:val="2"/>
        </w:numPr>
        <w:tabs>
          <w:tab w:val="clear" w:pos="1080"/>
          <w:tab w:val="left" w:pos="185"/>
          <w:tab w:val="left" w:pos="905"/>
          <w:tab w:val="left" w:pos="1625"/>
        </w:tabs>
        <w:spacing w:after="0" w:line="259" w:lineRule="auto"/>
        <w:ind w:left="905"/>
        <w:contextualSpacing w:val="0"/>
        <w:rPr>
          <w:rFonts w:ascii="Arial" w:eastAsiaTheme="minorEastAsia" w:hAnsi="Arial" w:cs="Arial"/>
          <w:lang w:eastAsia="ko-KR"/>
        </w:rPr>
      </w:pPr>
      <w:r w:rsidRPr="006269F3">
        <w:rPr>
          <w:rFonts w:ascii="Arial" w:eastAsiaTheme="minorEastAsia" w:hAnsi="Arial" w:cs="Arial"/>
          <w:lang w:eastAsia="ko-KR"/>
        </w:rPr>
        <w:t xml:space="preserve">No </w:t>
      </w:r>
      <w:r w:rsidRPr="006269F3">
        <w:rPr>
          <w:rFonts w:ascii="Arial" w:eastAsiaTheme="minorEastAsia" w:hAnsi="Arial" w:cs="Arial" w:hint="eastAsia"/>
          <w:lang w:eastAsia="ko-KR"/>
        </w:rPr>
        <w:t xml:space="preserve">NAS/RRC </w:t>
      </w:r>
      <w:r w:rsidRPr="006269F3">
        <w:rPr>
          <w:rFonts w:ascii="Arial" w:eastAsiaTheme="minorEastAsia" w:hAnsi="Arial" w:cs="Arial"/>
          <w:lang w:eastAsia="ko-KR"/>
        </w:rPr>
        <w:t>spec changes</w:t>
      </w:r>
    </w:p>
    <w:p w14:paraId="4CA1D1BE" w14:textId="77777777" w:rsidR="00BD727C" w:rsidRPr="006979BD" w:rsidRDefault="00BD727C" w:rsidP="008B5E84">
      <w:pPr>
        <w:pStyle w:val="Proposal"/>
        <w:tabs>
          <w:tab w:val="left" w:pos="1701"/>
        </w:tabs>
        <w:autoSpaceDE/>
        <w:autoSpaceDN/>
        <w:spacing w:after="120"/>
        <w:rPr>
          <w:b w:val="0"/>
          <w:kern w:val="0"/>
          <w:szCs w:val="20"/>
        </w:rPr>
      </w:pPr>
    </w:p>
    <w:p w14:paraId="696C9BD7" w14:textId="77777777" w:rsidR="00173ADA" w:rsidRPr="00173ADA" w:rsidRDefault="00173ADA" w:rsidP="00173ADA">
      <w:pPr>
        <w:pStyle w:val="Proposal"/>
        <w:tabs>
          <w:tab w:val="left" w:pos="1701"/>
        </w:tabs>
        <w:autoSpaceDE/>
        <w:autoSpaceDN/>
        <w:spacing w:after="120"/>
        <w:rPr>
          <w:b w:val="0"/>
          <w:kern w:val="0"/>
          <w:szCs w:val="20"/>
        </w:rPr>
      </w:pPr>
      <w:r w:rsidRPr="00173ADA">
        <w:rPr>
          <w:b w:val="0"/>
          <w:kern w:val="0"/>
          <w:szCs w:val="20"/>
        </w:rPr>
        <w:t>Given that this is simply an optimization complementing the existing cell-specific enable/disable method, it aligns with the third approach of making no changes to NAS or RRC specifications.</w:t>
      </w:r>
    </w:p>
    <w:p w14:paraId="48460D7F" w14:textId="77777777" w:rsidR="00173ADA" w:rsidRPr="00173ADA" w:rsidRDefault="00173ADA" w:rsidP="00173ADA">
      <w:pPr>
        <w:pStyle w:val="Proposal"/>
        <w:tabs>
          <w:tab w:val="left" w:pos="1701"/>
        </w:tabs>
        <w:autoSpaceDE/>
        <w:autoSpaceDN/>
        <w:spacing w:after="120"/>
        <w:rPr>
          <w:b w:val="0"/>
          <w:kern w:val="0"/>
          <w:szCs w:val="20"/>
        </w:rPr>
      </w:pPr>
      <w:r w:rsidRPr="00173ADA">
        <w:rPr>
          <w:b w:val="0"/>
          <w:kern w:val="0"/>
          <w:szCs w:val="20"/>
        </w:rPr>
        <w:t>For the NAS-based solution, the current CN-assigned subgroup ID method is sufficient to achieve this functionality without the need for introducing additional signaling or mechanisms.</w:t>
      </w:r>
    </w:p>
    <w:p w14:paraId="2DC16A68" w14:textId="58FA4F2F" w:rsidR="00E5528C" w:rsidRDefault="00173ADA" w:rsidP="00173ADA">
      <w:pPr>
        <w:pStyle w:val="Proposal"/>
        <w:tabs>
          <w:tab w:val="left" w:pos="1701"/>
        </w:tabs>
        <w:autoSpaceDE/>
        <w:autoSpaceDN/>
        <w:spacing w:after="120"/>
        <w:rPr>
          <w:b w:val="0"/>
          <w:kern w:val="0"/>
          <w:szCs w:val="20"/>
        </w:rPr>
      </w:pPr>
      <w:r w:rsidRPr="00173ADA">
        <w:rPr>
          <w:b w:val="0"/>
          <w:kern w:val="0"/>
          <w:szCs w:val="20"/>
        </w:rPr>
        <w:t>Regarding the RRC-based solution for UE-specific control, it is not suitable for managing idle UEs, as it would require idle UEs to establish AS/NAS connections solely for the purpose of LP-WUS disable/enable control. This would constitute an inefficient use of resources.</w:t>
      </w:r>
    </w:p>
    <w:p w14:paraId="11F4922C" w14:textId="77777777" w:rsidR="00BD727C" w:rsidRPr="006979BD" w:rsidRDefault="00BD727C" w:rsidP="008B5E84">
      <w:pPr>
        <w:pStyle w:val="Proposal"/>
        <w:tabs>
          <w:tab w:val="left" w:pos="1701"/>
        </w:tabs>
        <w:autoSpaceDE/>
        <w:autoSpaceDN/>
        <w:spacing w:after="120"/>
        <w:rPr>
          <w:b w:val="0"/>
          <w:kern w:val="0"/>
          <w:szCs w:val="20"/>
        </w:rPr>
      </w:pPr>
    </w:p>
    <w:p w14:paraId="591D5A5A" w14:textId="253FD17D" w:rsidR="002F20CE" w:rsidRPr="006979BD" w:rsidRDefault="00CC008B" w:rsidP="00E5528C">
      <w:pPr>
        <w:rPr>
          <w:rFonts w:ascii="Arial" w:hAnsi="Arial" w:cs="Arial"/>
          <w:b/>
          <w:bCs/>
        </w:rPr>
      </w:pPr>
      <w:r w:rsidRPr="006979BD">
        <w:rPr>
          <w:rFonts w:ascii="Arial" w:hAnsi="Arial" w:cs="Arial"/>
          <w:b/>
          <w:bCs/>
        </w:rPr>
        <w:t>Proposal</w:t>
      </w:r>
      <w:r w:rsidR="00285E98" w:rsidRPr="006979BD">
        <w:rPr>
          <w:rFonts w:ascii="Arial" w:hAnsi="Arial" w:cs="Arial"/>
          <w:b/>
          <w:bCs/>
        </w:rPr>
        <w:t xml:space="preserve"> </w:t>
      </w:r>
      <w:r w:rsidR="005B27E6" w:rsidRPr="006979BD">
        <w:rPr>
          <w:rFonts w:ascii="Arial" w:hAnsi="Arial" w:cs="Arial"/>
          <w:b/>
          <w:bCs/>
        </w:rPr>
        <w:t>2</w:t>
      </w:r>
      <w:r w:rsidRPr="006979BD">
        <w:rPr>
          <w:rFonts w:ascii="Arial" w:hAnsi="Arial" w:cs="Arial"/>
          <w:b/>
          <w:bCs/>
        </w:rPr>
        <w:t xml:space="preserve">: </w:t>
      </w:r>
      <w:r w:rsidR="00E5528C">
        <w:rPr>
          <w:rFonts w:ascii="Arial" w:hAnsi="Arial" w:cs="Arial"/>
          <w:b/>
          <w:bCs/>
        </w:rPr>
        <w:t xml:space="preserve">(RRC-12) </w:t>
      </w:r>
      <w:r w:rsidR="00DB4334">
        <w:rPr>
          <w:rFonts w:ascii="Arial" w:hAnsi="Arial" w:cs="Arial"/>
          <w:b/>
          <w:bCs/>
        </w:rPr>
        <w:t xml:space="preserve">For </w:t>
      </w:r>
      <w:r w:rsidR="00DB4334" w:rsidRPr="00DB4334">
        <w:rPr>
          <w:rFonts w:ascii="Arial" w:hAnsi="Arial" w:cs="Arial"/>
          <w:b/>
          <w:bCs/>
        </w:rPr>
        <w:t xml:space="preserve">enable/disable </w:t>
      </w:r>
      <w:r w:rsidR="00DB4334">
        <w:rPr>
          <w:rFonts w:ascii="Arial" w:hAnsi="Arial" w:cs="Arial"/>
          <w:b/>
          <w:bCs/>
        </w:rPr>
        <w:t xml:space="preserve">of </w:t>
      </w:r>
      <w:r w:rsidR="00DB4334" w:rsidRPr="00DB4334">
        <w:rPr>
          <w:rFonts w:ascii="Arial" w:hAnsi="Arial" w:cs="Arial"/>
          <w:b/>
          <w:bCs/>
        </w:rPr>
        <w:t>LP-WUS</w:t>
      </w:r>
      <w:r w:rsidR="00DB4334">
        <w:rPr>
          <w:rFonts w:ascii="Arial" w:hAnsi="Arial" w:cs="Arial"/>
          <w:b/>
          <w:bCs/>
        </w:rPr>
        <w:t xml:space="preserve"> per UE, ‘</w:t>
      </w:r>
      <w:r w:rsidR="00DB4334" w:rsidRPr="00DB4334">
        <w:rPr>
          <w:rFonts w:ascii="Arial" w:hAnsi="Arial" w:cs="Arial"/>
          <w:b/>
          <w:bCs/>
        </w:rPr>
        <w:t>No NAS/RRC spec changes</w:t>
      </w:r>
      <w:r w:rsidR="00DB4334">
        <w:rPr>
          <w:rFonts w:ascii="Arial" w:hAnsi="Arial" w:cs="Arial"/>
          <w:b/>
          <w:bCs/>
        </w:rPr>
        <w:t>’</w:t>
      </w:r>
      <w:r w:rsidR="0010045E">
        <w:rPr>
          <w:rFonts w:ascii="Arial" w:hAnsi="Arial" w:cs="Arial"/>
          <w:b/>
          <w:bCs/>
        </w:rPr>
        <w:t xml:space="preserve"> is enough</w:t>
      </w:r>
      <w:r w:rsidR="00DB4334">
        <w:rPr>
          <w:rFonts w:ascii="Arial" w:hAnsi="Arial" w:cs="Arial"/>
          <w:b/>
          <w:bCs/>
        </w:rPr>
        <w:t xml:space="preserve">. </w:t>
      </w:r>
      <w:r w:rsidR="00931C9A">
        <w:rPr>
          <w:rFonts w:ascii="Arial" w:hAnsi="Arial" w:cs="Arial"/>
          <w:b/>
          <w:bCs/>
        </w:rPr>
        <w:t xml:space="preserve"> </w:t>
      </w:r>
    </w:p>
    <w:p w14:paraId="2CDEB73D" w14:textId="77777777" w:rsidR="005C00EA" w:rsidRPr="006979BD" w:rsidRDefault="005C00EA" w:rsidP="00285E98">
      <w:pPr>
        <w:rPr>
          <w:rFonts w:ascii="Arial" w:hAnsi="Arial" w:cs="Arial"/>
          <w:b/>
          <w:bCs/>
        </w:rPr>
      </w:pPr>
    </w:p>
    <w:p w14:paraId="48414B38" w14:textId="1ADEE784" w:rsidR="001B6510" w:rsidRPr="006979BD" w:rsidRDefault="00062ED6" w:rsidP="001C1B5D">
      <w:pPr>
        <w:pStyle w:val="1"/>
        <w:numPr>
          <w:ilvl w:val="0"/>
          <w:numId w:val="0"/>
        </w:numPr>
        <w:spacing w:line="276" w:lineRule="auto"/>
        <w:ind w:left="432" w:hanging="432"/>
        <w:jc w:val="both"/>
        <w:rPr>
          <w:rFonts w:cs="Arial"/>
          <w:b/>
          <w:sz w:val="32"/>
        </w:rPr>
      </w:pPr>
      <w:r w:rsidRPr="006979BD">
        <w:rPr>
          <w:rFonts w:cs="Arial"/>
          <w:b/>
          <w:sz w:val="32"/>
        </w:rPr>
        <w:t xml:space="preserve">3. </w:t>
      </w:r>
      <w:r w:rsidR="001B6510" w:rsidRPr="006979BD">
        <w:rPr>
          <w:rFonts w:cs="Arial"/>
          <w:b/>
          <w:sz w:val="32"/>
        </w:rPr>
        <w:t>Conclusion</w:t>
      </w:r>
    </w:p>
    <w:p w14:paraId="436C2869" w14:textId="355AEFB0" w:rsidR="00254BC5" w:rsidRPr="006979BD" w:rsidRDefault="004B347C" w:rsidP="001C1B5D">
      <w:pPr>
        <w:spacing w:line="276" w:lineRule="auto"/>
        <w:rPr>
          <w:rFonts w:ascii="Arial" w:hAnsi="Arial" w:cs="Arial"/>
          <w:lang w:eastAsia="ko-KR"/>
        </w:rPr>
      </w:pPr>
      <w:r w:rsidRPr="006979BD">
        <w:rPr>
          <w:rFonts w:ascii="Arial" w:hAnsi="Arial" w:cs="Arial"/>
          <w:lang w:eastAsia="ko-KR"/>
        </w:rPr>
        <w:t>RAN2 is requested to discuss and agree to the following proposals:</w:t>
      </w:r>
    </w:p>
    <w:p w14:paraId="65F95EF0" w14:textId="6B535158" w:rsidR="00522EF9" w:rsidRPr="006979BD" w:rsidRDefault="00522EF9" w:rsidP="001C1B5D">
      <w:pPr>
        <w:spacing w:line="276" w:lineRule="auto"/>
        <w:rPr>
          <w:rFonts w:ascii="Arial" w:eastAsiaTheme="minorEastAsia" w:hAnsi="Arial" w:cs="Arial"/>
          <w:lang w:eastAsia="ko-KR"/>
        </w:rPr>
      </w:pPr>
    </w:p>
    <w:p w14:paraId="7737653C" w14:textId="77777777" w:rsidR="00936C01" w:rsidRDefault="00936C01" w:rsidP="00936C01">
      <w:pPr>
        <w:spacing w:before="240" w:line="276" w:lineRule="auto"/>
        <w:jc w:val="both"/>
        <w:rPr>
          <w:rFonts w:ascii="Arial" w:eastAsiaTheme="minorEastAsia" w:hAnsi="Arial" w:cs="Arial"/>
          <w:b/>
          <w:lang w:eastAsia="ko-KR"/>
        </w:rPr>
      </w:pPr>
      <w:r w:rsidRPr="006979BD">
        <w:rPr>
          <w:rFonts w:ascii="Arial" w:eastAsiaTheme="minorEastAsia" w:hAnsi="Arial" w:cs="Arial"/>
          <w:b/>
          <w:lang w:eastAsia="ko-KR"/>
        </w:rPr>
        <w:t xml:space="preserve">Proposal 1: </w:t>
      </w:r>
      <w:r>
        <w:rPr>
          <w:rFonts w:ascii="Arial" w:eastAsiaTheme="minorEastAsia" w:hAnsi="Arial" w:cs="Arial"/>
          <w:b/>
          <w:lang w:eastAsia="ko-KR"/>
        </w:rPr>
        <w:t>(P4 from [Post130][211])  Aspects</w:t>
      </w:r>
      <w:r w:rsidRPr="00A874C6">
        <w:rPr>
          <w:rFonts w:ascii="Arial" w:eastAsiaTheme="minorEastAsia" w:hAnsi="Arial" w:cs="Arial"/>
          <w:b/>
          <w:lang w:eastAsia="ko-KR"/>
        </w:rPr>
        <w:t xml:space="preserve"> regarding the loca</w:t>
      </w:r>
      <w:r>
        <w:rPr>
          <w:rFonts w:ascii="Arial" w:eastAsiaTheme="minorEastAsia" w:hAnsi="Arial" w:cs="Arial"/>
          <w:b/>
          <w:lang w:eastAsia="ko-KR"/>
        </w:rPr>
        <w:t>tions, offsets, and UE behavior</w:t>
      </w:r>
      <w:r w:rsidRPr="00A874C6">
        <w:rPr>
          <w:rFonts w:ascii="Arial" w:eastAsiaTheme="minorEastAsia" w:hAnsi="Arial" w:cs="Arial"/>
          <w:b/>
          <w:lang w:eastAsia="ko-KR"/>
        </w:rPr>
        <w:t xml:space="preserve"> related to </w:t>
      </w:r>
      <w:r>
        <w:rPr>
          <w:rFonts w:ascii="Arial" w:eastAsiaTheme="minorEastAsia" w:hAnsi="Arial" w:cs="Arial"/>
          <w:b/>
          <w:lang w:eastAsia="ko-KR"/>
        </w:rPr>
        <w:t>LO monitoring in</w:t>
      </w:r>
      <w:r w:rsidRPr="00A874C6">
        <w:rPr>
          <w:rFonts w:ascii="Arial" w:eastAsiaTheme="minorEastAsia" w:hAnsi="Arial" w:cs="Arial"/>
          <w:b/>
          <w:lang w:eastAsia="ko-KR"/>
        </w:rPr>
        <w:t xml:space="preserve"> TS 38.304 </w:t>
      </w:r>
      <w:r>
        <w:rPr>
          <w:rFonts w:ascii="Arial" w:eastAsiaTheme="minorEastAsia" w:hAnsi="Arial" w:cs="Arial"/>
          <w:b/>
          <w:lang w:eastAsia="ko-KR"/>
        </w:rPr>
        <w:t xml:space="preserve">could be simplified since they </w:t>
      </w:r>
      <w:r w:rsidRPr="00A874C6">
        <w:rPr>
          <w:rFonts w:ascii="Arial" w:eastAsiaTheme="minorEastAsia" w:hAnsi="Arial" w:cs="Arial"/>
          <w:b/>
          <w:lang w:eastAsia="ko-KR"/>
        </w:rPr>
        <w:t>are already defined in TS 38.213</w:t>
      </w:r>
      <w:r>
        <w:rPr>
          <w:rFonts w:ascii="Arial" w:eastAsiaTheme="minorEastAsia" w:hAnsi="Arial" w:cs="Arial"/>
          <w:b/>
          <w:lang w:eastAsia="ko-KR"/>
        </w:rPr>
        <w:t xml:space="preserve">. </w:t>
      </w:r>
      <w:r w:rsidRPr="00A874C6">
        <w:rPr>
          <w:rFonts w:ascii="Arial" w:eastAsiaTheme="minorEastAsia" w:hAnsi="Arial" w:cs="Arial"/>
          <w:b/>
          <w:lang w:eastAsia="ko-KR"/>
        </w:rPr>
        <w:t xml:space="preserve"> </w:t>
      </w:r>
    </w:p>
    <w:p w14:paraId="0DF34599" w14:textId="57EF7253" w:rsidR="00936C01" w:rsidRPr="006979BD" w:rsidRDefault="00936C01" w:rsidP="00936C01">
      <w:pPr>
        <w:rPr>
          <w:rFonts w:ascii="Arial" w:hAnsi="Arial" w:cs="Arial"/>
          <w:b/>
          <w:bCs/>
        </w:rPr>
      </w:pPr>
      <w:r w:rsidRPr="006979BD">
        <w:rPr>
          <w:rFonts w:ascii="Arial" w:hAnsi="Arial" w:cs="Arial"/>
          <w:b/>
          <w:bCs/>
        </w:rPr>
        <w:lastRenderedPageBreak/>
        <w:t xml:space="preserve">Proposal 2: </w:t>
      </w:r>
      <w:r>
        <w:rPr>
          <w:rFonts w:ascii="Arial" w:hAnsi="Arial" w:cs="Arial"/>
          <w:b/>
          <w:bCs/>
        </w:rPr>
        <w:t>(RRC-12</w:t>
      </w:r>
      <w:bookmarkStart w:id="0" w:name="_GoBack"/>
      <w:bookmarkEnd w:id="0"/>
      <w:r>
        <w:rPr>
          <w:rFonts w:ascii="Arial" w:hAnsi="Arial" w:cs="Arial"/>
          <w:b/>
          <w:bCs/>
        </w:rPr>
        <w:t xml:space="preserve">) For </w:t>
      </w:r>
      <w:r w:rsidRPr="00DB4334">
        <w:rPr>
          <w:rFonts w:ascii="Arial" w:hAnsi="Arial" w:cs="Arial"/>
          <w:b/>
          <w:bCs/>
        </w:rPr>
        <w:t xml:space="preserve">enable/disable </w:t>
      </w:r>
      <w:r>
        <w:rPr>
          <w:rFonts w:ascii="Arial" w:hAnsi="Arial" w:cs="Arial"/>
          <w:b/>
          <w:bCs/>
        </w:rPr>
        <w:t xml:space="preserve">of </w:t>
      </w:r>
      <w:r w:rsidRPr="00DB4334">
        <w:rPr>
          <w:rFonts w:ascii="Arial" w:hAnsi="Arial" w:cs="Arial"/>
          <w:b/>
          <w:bCs/>
        </w:rPr>
        <w:t>LP-WUS</w:t>
      </w:r>
      <w:r>
        <w:rPr>
          <w:rFonts w:ascii="Arial" w:hAnsi="Arial" w:cs="Arial"/>
          <w:b/>
          <w:bCs/>
        </w:rPr>
        <w:t xml:space="preserve"> per UE, ‘</w:t>
      </w:r>
      <w:r w:rsidRPr="00DB4334">
        <w:rPr>
          <w:rFonts w:ascii="Arial" w:hAnsi="Arial" w:cs="Arial"/>
          <w:b/>
          <w:bCs/>
        </w:rPr>
        <w:t>No NAS/RRC spec changes</w:t>
      </w:r>
      <w:r>
        <w:rPr>
          <w:rFonts w:ascii="Arial" w:hAnsi="Arial" w:cs="Arial"/>
          <w:b/>
          <w:bCs/>
        </w:rPr>
        <w:t xml:space="preserve">’ is enough.  </w:t>
      </w:r>
    </w:p>
    <w:p w14:paraId="0908FF89" w14:textId="77777777" w:rsidR="00393B38" w:rsidRPr="006979BD" w:rsidRDefault="00393B38" w:rsidP="00285E98">
      <w:pPr>
        <w:rPr>
          <w:rFonts w:ascii="Arial" w:hAnsi="Arial" w:cs="Arial"/>
          <w:b/>
          <w:bCs/>
        </w:rPr>
      </w:pPr>
    </w:p>
    <w:p w14:paraId="2B326CC8" w14:textId="28BEDE17" w:rsidR="00AD6571" w:rsidRPr="006979BD" w:rsidRDefault="000B4CEF" w:rsidP="008D0F9A">
      <w:pPr>
        <w:pStyle w:val="1"/>
        <w:numPr>
          <w:ilvl w:val="0"/>
          <w:numId w:val="0"/>
        </w:numPr>
        <w:spacing w:line="276" w:lineRule="auto"/>
        <w:ind w:left="432" w:hanging="432"/>
        <w:jc w:val="both"/>
        <w:rPr>
          <w:rFonts w:cs="Arial"/>
          <w:b/>
          <w:sz w:val="32"/>
        </w:rPr>
      </w:pPr>
      <w:r w:rsidRPr="006979BD">
        <w:rPr>
          <w:rFonts w:cs="Arial"/>
          <w:b/>
          <w:sz w:val="32"/>
        </w:rPr>
        <w:t>References</w:t>
      </w:r>
    </w:p>
    <w:p w14:paraId="0C0A9CE0" w14:textId="1E684287" w:rsidR="00AD6571" w:rsidRPr="006979BD" w:rsidRDefault="00AD6571" w:rsidP="001C1B5D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6979BD">
        <w:rPr>
          <w:rFonts w:ascii="Arial" w:eastAsiaTheme="minorEastAsia" w:hAnsi="Arial" w:cs="Arial"/>
          <w:lang w:eastAsia="ko-KR"/>
        </w:rPr>
        <w:t xml:space="preserve">[1] </w:t>
      </w:r>
      <w:r w:rsidR="00FA3E91" w:rsidRPr="006979BD">
        <w:rPr>
          <w:rFonts w:ascii="Arial" w:eastAsiaTheme="minorEastAsia" w:hAnsi="Arial" w:cs="Arial"/>
          <w:lang w:eastAsia="ko-KR"/>
        </w:rPr>
        <w:t>R</w:t>
      </w:r>
      <w:r w:rsidR="006A42F1" w:rsidRPr="006979BD">
        <w:rPr>
          <w:rFonts w:ascii="Arial" w:eastAsiaTheme="minorEastAsia" w:hAnsi="Arial" w:cs="Arial"/>
          <w:lang w:eastAsia="ko-KR"/>
        </w:rPr>
        <w:t>P</w:t>
      </w:r>
      <w:r w:rsidR="00FA3E91" w:rsidRPr="006979BD">
        <w:rPr>
          <w:rFonts w:ascii="Arial" w:eastAsiaTheme="minorEastAsia" w:hAnsi="Arial" w:cs="Arial"/>
          <w:lang w:eastAsia="ko-KR"/>
        </w:rPr>
        <w:t>-</w:t>
      </w:r>
      <w:r w:rsidR="006A42F1" w:rsidRPr="006979BD">
        <w:rPr>
          <w:rFonts w:ascii="Arial" w:eastAsiaTheme="minorEastAsia" w:hAnsi="Arial" w:cs="Arial"/>
          <w:lang w:eastAsia="ko-KR"/>
        </w:rPr>
        <w:t>234056</w:t>
      </w:r>
      <w:r w:rsidR="00FA3E91" w:rsidRPr="006979BD">
        <w:rPr>
          <w:rFonts w:ascii="Arial" w:eastAsiaTheme="minorEastAsia" w:hAnsi="Arial" w:cs="Arial"/>
          <w:lang w:eastAsia="ko-KR"/>
        </w:rPr>
        <w:t xml:space="preserve"> </w:t>
      </w:r>
      <w:r w:rsidR="006A42F1" w:rsidRPr="006979BD">
        <w:rPr>
          <w:rFonts w:ascii="Arial" w:eastAsiaTheme="minorEastAsia" w:hAnsi="Arial" w:cs="Arial"/>
          <w:lang w:eastAsia="ko-KR"/>
        </w:rPr>
        <w:t>Low-power wake-up signal and receiver for NR (LP-WUS/WUR)</w:t>
      </w:r>
      <w:r w:rsidR="00EC474E" w:rsidRPr="006979BD">
        <w:rPr>
          <w:rFonts w:ascii="Arial" w:eastAsiaTheme="minorEastAsia" w:hAnsi="Arial" w:cs="Arial"/>
          <w:lang w:eastAsia="ko-KR"/>
        </w:rPr>
        <w:t xml:space="preserve">, </w:t>
      </w:r>
      <w:r w:rsidR="006A42F1" w:rsidRPr="006979BD">
        <w:rPr>
          <w:rFonts w:ascii="Arial" w:eastAsiaTheme="minorEastAsia" w:hAnsi="Arial" w:cs="Arial"/>
          <w:lang w:eastAsia="ko-KR"/>
        </w:rPr>
        <w:t>CMCC</w:t>
      </w:r>
    </w:p>
    <w:sectPr w:rsidR="00AD6571" w:rsidRPr="006979B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A54E59" w16cex:dateUtc="2024-09-30T07:20:00Z"/>
  <w16cex:commentExtensible w16cex:durableId="2AA54E63" w16cex:dateUtc="2024-09-30T07:2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6C4A79" w14:textId="77777777" w:rsidR="0019499E" w:rsidRDefault="0019499E" w:rsidP="000B4C53">
      <w:pPr>
        <w:spacing w:after="0"/>
      </w:pPr>
      <w:r>
        <w:separator/>
      </w:r>
    </w:p>
  </w:endnote>
  <w:endnote w:type="continuationSeparator" w:id="0">
    <w:p w14:paraId="3AD806F6" w14:textId="77777777" w:rsidR="0019499E" w:rsidRDefault="0019499E" w:rsidP="000B4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iTi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DD636F" w14:textId="77777777" w:rsidR="0019499E" w:rsidRDefault="0019499E" w:rsidP="000B4C53">
      <w:pPr>
        <w:spacing w:after="0"/>
      </w:pPr>
      <w:r>
        <w:separator/>
      </w:r>
    </w:p>
  </w:footnote>
  <w:footnote w:type="continuationSeparator" w:id="0">
    <w:p w14:paraId="10D22DB1" w14:textId="77777777" w:rsidR="0019499E" w:rsidRDefault="0019499E" w:rsidP="000B4C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B960DE"/>
    <w:multiLevelType w:val="hybridMultilevel"/>
    <w:tmpl w:val="4B9277C8"/>
    <w:lvl w:ilvl="0" w:tplc="CC7EAC78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221A1C"/>
    <w:multiLevelType w:val="hybridMultilevel"/>
    <w:tmpl w:val="9A4CFAD4"/>
    <w:name w:val="WW8Num72222222222222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5E3294"/>
    <w:multiLevelType w:val="multilevel"/>
    <w:tmpl w:val="255E3294"/>
    <w:lvl w:ilvl="0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0B93E07"/>
    <w:multiLevelType w:val="hybridMultilevel"/>
    <w:tmpl w:val="6AEC5ABC"/>
    <w:lvl w:ilvl="0" w:tplc="CC7EAC78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7B618E"/>
    <w:multiLevelType w:val="multilevel"/>
    <w:tmpl w:val="097AF59A"/>
    <w:lvl w:ilvl="0">
      <w:start w:val="1"/>
      <w:numFmt w:val="decimalZero"/>
      <w:pStyle w:val="PatentParagraph"/>
      <w:lvlText w:val="[00%1]"/>
      <w:lvlJc w:val="left"/>
      <w:pPr>
        <w:tabs>
          <w:tab w:val="num" w:pos="1080"/>
        </w:tabs>
        <w:ind w:left="0" w:firstLine="0"/>
      </w:pPr>
      <w:rPr>
        <w:rFonts w:ascii="Arial" w:hAnsi="Arial" w:cs="Arial" w:hint="default"/>
        <w:b/>
        <w:i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6509483D"/>
    <w:multiLevelType w:val="multilevel"/>
    <w:tmpl w:val="70BECB3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7C162576"/>
    <w:multiLevelType w:val="multilevel"/>
    <w:tmpl w:val="7C1625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0"/>
  </w:num>
  <w:num w:numId="8">
    <w:abstractNumId w:val="3"/>
  </w:num>
  <w:num w:numId="9">
    <w:abstractNumId w:val="7"/>
  </w:num>
  <w:num w:numId="1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69"/>
    <w:rsid w:val="000002EE"/>
    <w:rsid w:val="00000B6E"/>
    <w:rsid w:val="00003D31"/>
    <w:rsid w:val="00005AAE"/>
    <w:rsid w:val="00005D3A"/>
    <w:rsid w:val="00006F55"/>
    <w:rsid w:val="000073F6"/>
    <w:rsid w:val="000107C7"/>
    <w:rsid w:val="000108F9"/>
    <w:rsid w:val="00012027"/>
    <w:rsid w:val="0001291B"/>
    <w:rsid w:val="00012C43"/>
    <w:rsid w:val="00013637"/>
    <w:rsid w:val="00013678"/>
    <w:rsid w:val="00014C39"/>
    <w:rsid w:val="00017A30"/>
    <w:rsid w:val="00017F66"/>
    <w:rsid w:val="0002058B"/>
    <w:rsid w:val="00021513"/>
    <w:rsid w:val="00022153"/>
    <w:rsid w:val="0002247A"/>
    <w:rsid w:val="00023782"/>
    <w:rsid w:val="00024C9B"/>
    <w:rsid w:val="00025410"/>
    <w:rsid w:val="00026154"/>
    <w:rsid w:val="0002683B"/>
    <w:rsid w:val="00027DAE"/>
    <w:rsid w:val="0003079F"/>
    <w:rsid w:val="00031C67"/>
    <w:rsid w:val="00031EA2"/>
    <w:rsid w:val="0003262F"/>
    <w:rsid w:val="0003286A"/>
    <w:rsid w:val="00033AAC"/>
    <w:rsid w:val="00033C91"/>
    <w:rsid w:val="000348A2"/>
    <w:rsid w:val="000354E2"/>
    <w:rsid w:val="000356E0"/>
    <w:rsid w:val="000360B8"/>
    <w:rsid w:val="00036275"/>
    <w:rsid w:val="00036953"/>
    <w:rsid w:val="00036E43"/>
    <w:rsid w:val="00036EAB"/>
    <w:rsid w:val="00036EED"/>
    <w:rsid w:val="00036FBD"/>
    <w:rsid w:val="000375E8"/>
    <w:rsid w:val="000406BE"/>
    <w:rsid w:val="000432B4"/>
    <w:rsid w:val="00043572"/>
    <w:rsid w:val="00043F1C"/>
    <w:rsid w:val="000441C5"/>
    <w:rsid w:val="000456F9"/>
    <w:rsid w:val="000459DC"/>
    <w:rsid w:val="00045F95"/>
    <w:rsid w:val="0004617A"/>
    <w:rsid w:val="000516E9"/>
    <w:rsid w:val="00051B74"/>
    <w:rsid w:val="00051C6F"/>
    <w:rsid w:val="00052273"/>
    <w:rsid w:val="000522DC"/>
    <w:rsid w:val="0005351A"/>
    <w:rsid w:val="000537D3"/>
    <w:rsid w:val="00053CF2"/>
    <w:rsid w:val="0005647C"/>
    <w:rsid w:val="00056934"/>
    <w:rsid w:val="0005770F"/>
    <w:rsid w:val="00057D93"/>
    <w:rsid w:val="00062255"/>
    <w:rsid w:val="000626AD"/>
    <w:rsid w:val="00062DAC"/>
    <w:rsid w:val="00062ED6"/>
    <w:rsid w:val="000630F8"/>
    <w:rsid w:val="000636AB"/>
    <w:rsid w:val="000637AE"/>
    <w:rsid w:val="00063FDD"/>
    <w:rsid w:val="00064E1D"/>
    <w:rsid w:val="000654B8"/>
    <w:rsid w:val="00065697"/>
    <w:rsid w:val="00065C67"/>
    <w:rsid w:val="000708FC"/>
    <w:rsid w:val="00071303"/>
    <w:rsid w:val="00071BDA"/>
    <w:rsid w:val="00071CA4"/>
    <w:rsid w:val="00071FAC"/>
    <w:rsid w:val="0007266B"/>
    <w:rsid w:val="00073392"/>
    <w:rsid w:val="0007368D"/>
    <w:rsid w:val="000736C8"/>
    <w:rsid w:val="00073767"/>
    <w:rsid w:val="00074828"/>
    <w:rsid w:val="000759CA"/>
    <w:rsid w:val="00076203"/>
    <w:rsid w:val="00077536"/>
    <w:rsid w:val="00077E10"/>
    <w:rsid w:val="000807FB"/>
    <w:rsid w:val="000823A0"/>
    <w:rsid w:val="000828FF"/>
    <w:rsid w:val="00083376"/>
    <w:rsid w:val="00084B04"/>
    <w:rsid w:val="00084B30"/>
    <w:rsid w:val="00085003"/>
    <w:rsid w:val="000852E7"/>
    <w:rsid w:val="00085D46"/>
    <w:rsid w:val="000865BB"/>
    <w:rsid w:val="000877AB"/>
    <w:rsid w:val="000879C2"/>
    <w:rsid w:val="000909BB"/>
    <w:rsid w:val="00091665"/>
    <w:rsid w:val="00091AEE"/>
    <w:rsid w:val="00091F8F"/>
    <w:rsid w:val="0009237F"/>
    <w:rsid w:val="00095169"/>
    <w:rsid w:val="000954FF"/>
    <w:rsid w:val="00097132"/>
    <w:rsid w:val="000A068A"/>
    <w:rsid w:val="000A06E3"/>
    <w:rsid w:val="000A2C5F"/>
    <w:rsid w:val="000A3491"/>
    <w:rsid w:val="000A69F1"/>
    <w:rsid w:val="000A6A7F"/>
    <w:rsid w:val="000B1979"/>
    <w:rsid w:val="000B1F21"/>
    <w:rsid w:val="000B2515"/>
    <w:rsid w:val="000B27C7"/>
    <w:rsid w:val="000B3303"/>
    <w:rsid w:val="000B4C53"/>
    <w:rsid w:val="000B4CEF"/>
    <w:rsid w:val="000B5776"/>
    <w:rsid w:val="000B68ED"/>
    <w:rsid w:val="000B7108"/>
    <w:rsid w:val="000B7302"/>
    <w:rsid w:val="000B7EA7"/>
    <w:rsid w:val="000C1AC3"/>
    <w:rsid w:val="000C1BEF"/>
    <w:rsid w:val="000C3246"/>
    <w:rsid w:val="000C33F0"/>
    <w:rsid w:val="000C3BA5"/>
    <w:rsid w:val="000C4534"/>
    <w:rsid w:val="000C6E2B"/>
    <w:rsid w:val="000C7272"/>
    <w:rsid w:val="000C768F"/>
    <w:rsid w:val="000C7912"/>
    <w:rsid w:val="000C7F58"/>
    <w:rsid w:val="000D05EC"/>
    <w:rsid w:val="000D0CDD"/>
    <w:rsid w:val="000D14E8"/>
    <w:rsid w:val="000D2ACD"/>
    <w:rsid w:val="000D33CF"/>
    <w:rsid w:val="000D386D"/>
    <w:rsid w:val="000D40F8"/>
    <w:rsid w:val="000D595D"/>
    <w:rsid w:val="000D749C"/>
    <w:rsid w:val="000E0007"/>
    <w:rsid w:val="000E1ACE"/>
    <w:rsid w:val="000E2D63"/>
    <w:rsid w:val="000E4D48"/>
    <w:rsid w:val="000E5340"/>
    <w:rsid w:val="000F01CF"/>
    <w:rsid w:val="000F0204"/>
    <w:rsid w:val="000F0D84"/>
    <w:rsid w:val="000F3219"/>
    <w:rsid w:val="000F363A"/>
    <w:rsid w:val="000F3A0C"/>
    <w:rsid w:val="000F3EB2"/>
    <w:rsid w:val="000F5275"/>
    <w:rsid w:val="000F53D2"/>
    <w:rsid w:val="000F5BBA"/>
    <w:rsid w:val="000F5F80"/>
    <w:rsid w:val="0010045E"/>
    <w:rsid w:val="00100CB6"/>
    <w:rsid w:val="00101D1D"/>
    <w:rsid w:val="0010203B"/>
    <w:rsid w:val="001025F1"/>
    <w:rsid w:val="00102BF5"/>
    <w:rsid w:val="001049A9"/>
    <w:rsid w:val="0010634F"/>
    <w:rsid w:val="00110490"/>
    <w:rsid w:val="001107FB"/>
    <w:rsid w:val="0011274A"/>
    <w:rsid w:val="00113112"/>
    <w:rsid w:val="001134B8"/>
    <w:rsid w:val="00113696"/>
    <w:rsid w:val="0011471B"/>
    <w:rsid w:val="0011586C"/>
    <w:rsid w:val="00116050"/>
    <w:rsid w:val="0011608C"/>
    <w:rsid w:val="0011677C"/>
    <w:rsid w:val="00117093"/>
    <w:rsid w:val="00120911"/>
    <w:rsid w:val="00120B30"/>
    <w:rsid w:val="0012175F"/>
    <w:rsid w:val="0012330C"/>
    <w:rsid w:val="00123E6C"/>
    <w:rsid w:val="00124D9B"/>
    <w:rsid w:val="00126DC7"/>
    <w:rsid w:val="001276E9"/>
    <w:rsid w:val="001276F6"/>
    <w:rsid w:val="0013053B"/>
    <w:rsid w:val="00130A07"/>
    <w:rsid w:val="0013129E"/>
    <w:rsid w:val="001315AA"/>
    <w:rsid w:val="00133512"/>
    <w:rsid w:val="00133CC1"/>
    <w:rsid w:val="00135987"/>
    <w:rsid w:val="00135E2B"/>
    <w:rsid w:val="00136962"/>
    <w:rsid w:val="00136D80"/>
    <w:rsid w:val="00136E2A"/>
    <w:rsid w:val="00140455"/>
    <w:rsid w:val="00141982"/>
    <w:rsid w:val="00143B6B"/>
    <w:rsid w:val="00143CA7"/>
    <w:rsid w:val="00144461"/>
    <w:rsid w:val="00144F66"/>
    <w:rsid w:val="00145749"/>
    <w:rsid w:val="001459AB"/>
    <w:rsid w:val="00146C2B"/>
    <w:rsid w:val="00147CFB"/>
    <w:rsid w:val="00150B44"/>
    <w:rsid w:val="00150CAB"/>
    <w:rsid w:val="00151131"/>
    <w:rsid w:val="00151695"/>
    <w:rsid w:val="00152C8E"/>
    <w:rsid w:val="00152CF7"/>
    <w:rsid w:val="001548A4"/>
    <w:rsid w:val="0015579F"/>
    <w:rsid w:val="00155B86"/>
    <w:rsid w:val="00156577"/>
    <w:rsid w:val="00157B3C"/>
    <w:rsid w:val="00157CBF"/>
    <w:rsid w:val="00160244"/>
    <w:rsid w:val="0016032A"/>
    <w:rsid w:val="00161381"/>
    <w:rsid w:val="00161457"/>
    <w:rsid w:val="00161F70"/>
    <w:rsid w:val="00163B2A"/>
    <w:rsid w:val="00163C68"/>
    <w:rsid w:val="00164047"/>
    <w:rsid w:val="00164948"/>
    <w:rsid w:val="00164B38"/>
    <w:rsid w:val="00164D7C"/>
    <w:rsid w:val="00166D2B"/>
    <w:rsid w:val="001673E0"/>
    <w:rsid w:val="00167421"/>
    <w:rsid w:val="001700F5"/>
    <w:rsid w:val="001709FF"/>
    <w:rsid w:val="00171490"/>
    <w:rsid w:val="00171814"/>
    <w:rsid w:val="00173ADA"/>
    <w:rsid w:val="00173ADC"/>
    <w:rsid w:val="00173EDE"/>
    <w:rsid w:val="00174ECB"/>
    <w:rsid w:val="00175D3D"/>
    <w:rsid w:val="001815AF"/>
    <w:rsid w:val="00181A7A"/>
    <w:rsid w:val="00181C62"/>
    <w:rsid w:val="00183843"/>
    <w:rsid w:val="00183C3B"/>
    <w:rsid w:val="0018430D"/>
    <w:rsid w:val="00185209"/>
    <w:rsid w:val="001866EF"/>
    <w:rsid w:val="00186F07"/>
    <w:rsid w:val="00190D5F"/>
    <w:rsid w:val="00191756"/>
    <w:rsid w:val="00194184"/>
    <w:rsid w:val="0019436A"/>
    <w:rsid w:val="0019499E"/>
    <w:rsid w:val="00195242"/>
    <w:rsid w:val="00195ABA"/>
    <w:rsid w:val="001966A7"/>
    <w:rsid w:val="00197370"/>
    <w:rsid w:val="001976C0"/>
    <w:rsid w:val="00197D9E"/>
    <w:rsid w:val="00197FE9"/>
    <w:rsid w:val="001A1CD3"/>
    <w:rsid w:val="001A280C"/>
    <w:rsid w:val="001A2DA0"/>
    <w:rsid w:val="001A3F8B"/>
    <w:rsid w:val="001A6D48"/>
    <w:rsid w:val="001B058A"/>
    <w:rsid w:val="001B1413"/>
    <w:rsid w:val="001B2743"/>
    <w:rsid w:val="001B35CA"/>
    <w:rsid w:val="001B4605"/>
    <w:rsid w:val="001B5D14"/>
    <w:rsid w:val="001B6510"/>
    <w:rsid w:val="001B73D0"/>
    <w:rsid w:val="001B75C1"/>
    <w:rsid w:val="001B7AAD"/>
    <w:rsid w:val="001B7EB5"/>
    <w:rsid w:val="001C0705"/>
    <w:rsid w:val="001C1B5D"/>
    <w:rsid w:val="001C2E6C"/>
    <w:rsid w:val="001C310B"/>
    <w:rsid w:val="001C3536"/>
    <w:rsid w:val="001C3FFA"/>
    <w:rsid w:val="001C4856"/>
    <w:rsid w:val="001C4992"/>
    <w:rsid w:val="001C4AD1"/>
    <w:rsid w:val="001C5FDA"/>
    <w:rsid w:val="001C6FFD"/>
    <w:rsid w:val="001D0A1F"/>
    <w:rsid w:val="001D23A3"/>
    <w:rsid w:val="001D2E94"/>
    <w:rsid w:val="001D3F35"/>
    <w:rsid w:val="001D461D"/>
    <w:rsid w:val="001D66DD"/>
    <w:rsid w:val="001D756B"/>
    <w:rsid w:val="001D77C4"/>
    <w:rsid w:val="001D7AAC"/>
    <w:rsid w:val="001D7B15"/>
    <w:rsid w:val="001D7EEA"/>
    <w:rsid w:val="001E0003"/>
    <w:rsid w:val="001E0117"/>
    <w:rsid w:val="001E021D"/>
    <w:rsid w:val="001E10B8"/>
    <w:rsid w:val="001E2705"/>
    <w:rsid w:val="001E2BBF"/>
    <w:rsid w:val="001E43E1"/>
    <w:rsid w:val="001E46BB"/>
    <w:rsid w:val="001E475B"/>
    <w:rsid w:val="001E4D19"/>
    <w:rsid w:val="001E6418"/>
    <w:rsid w:val="001E74C8"/>
    <w:rsid w:val="001E7A9F"/>
    <w:rsid w:val="001F010B"/>
    <w:rsid w:val="001F0A32"/>
    <w:rsid w:val="001F1C60"/>
    <w:rsid w:val="001F32F4"/>
    <w:rsid w:val="001F4153"/>
    <w:rsid w:val="001F6A83"/>
    <w:rsid w:val="001F70FD"/>
    <w:rsid w:val="0020001F"/>
    <w:rsid w:val="0020037D"/>
    <w:rsid w:val="002006B9"/>
    <w:rsid w:val="00201A0D"/>
    <w:rsid w:val="00201B65"/>
    <w:rsid w:val="0020237A"/>
    <w:rsid w:val="0020382A"/>
    <w:rsid w:val="00203A34"/>
    <w:rsid w:val="00204408"/>
    <w:rsid w:val="00205860"/>
    <w:rsid w:val="00205B85"/>
    <w:rsid w:val="00206B06"/>
    <w:rsid w:val="00207E11"/>
    <w:rsid w:val="0021042E"/>
    <w:rsid w:val="0021043B"/>
    <w:rsid w:val="002109B7"/>
    <w:rsid w:val="00211065"/>
    <w:rsid w:val="002113A3"/>
    <w:rsid w:val="00211DF1"/>
    <w:rsid w:val="00211E2A"/>
    <w:rsid w:val="00213E40"/>
    <w:rsid w:val="00214652"/>
    <w:rsid w:val="002160CC"/>
    <w:rsid w:val="00217BBD"/>
    <w:rsid w:val="00221872"/>
    <w:rsid w:val="00224BDD"/>
    <w:rsid w:val="0022581E"/>
    <w:rsid w:val="00225AE8"/>
    <w:rsid w:val="00226668"/>
    <w:rsid w:val="00226927"/>
    <w:rsid w:val="002279A2"/>
    <w:rsid w:val="002303EF"/>
    <w:rsid w:val="00233BB5"/>
    <w:rsid w:val="00234D31"/>
    <w:rsid w:val="002356ED"/>
    <w:rsid w:val="002361D7"/>
    <w:rsid w:val="002370A5"/>
    <w:rsid w:val="00240E11"/>
    <w:rsid w:val="00240F1E"/>
    <w:rsid w:val="00241C81"/>
    <w:rsid w:val="0024239B"/>
    <w:rsid w:val="002424B4"/>
    <w:rsid w:val="00242744"/>
    <w:rsid w:val="002432CA"/>
    <w:rsid w:val="00246261"/>
    <w:rsid w:val="0024756D"/>
    <w:rsid w:val="00247AF4"/>
    <w:rsid w:val="00250A26"/>
    <w:rsid w:val="0025136A"/>
    <w:rsid w:val="00252A27"/>
    <w:rsid w:val="00254763"/>
    <w:rsid w:val="00254BC5"/>
    <w:rsid w:val="00255155"/>
    <w:rsid w:val="002559DF"/>
    <w:rsid w:val="00257127"/>
    <w:rsid w:val="0025783F"/>
    <w:rsid w:val="00260B23"/>
    <w:rsid w:val="00261C1D"/>
    <w:rsid w:val="00261F7A"/>
    <w:rsid w:val="0026235D"/>
    <w:rsid w:val="00262C6B"/>
    <w:rsid w:val="00263FC4"/>
    <w:rsid w:val="00265ACE"/>
    <w:rsid w:val="00266C7C"/>
    <w:rsid w:val="00267C87"/>
    <w:rsid w:val="00270EB4"/>
    <w:rsid w:val="00273385"/>
    <w:rsid w:val="002738C8"/>
    <w:rsid w:val="00273B90"/>
    <w:rsid w:val="00273C59"/>
    <w:rsid w:val="00274AE7"/>
    <w:rsid w:val="0027509E"/>
    <w:rsid w:val="00275F08"/>
    <w:rsid w:val="002770F5"/>
    <w:rsid w:val="00280572"/>
    <w:rsid w:val="002809CE"/>
    <w:rsid w:val="00280CDB"/>
    <w:rsid w:val="0028111B"/>
    <w:rsid w:val="002818FB"/>
    <w:rsid w:val="00281BC6"/>
    <w:rsid w:val="00283D83"/>
    <w:rsid w:val="002840A1"/>
    <w:rsid w:val="002840D1"/>
    <w:rsid w:val="002847CF"/>
    <w:rsid w:val="00284952"/>
    <w:rsid w:val="0028509A"/>
    <w:rsid w:val="00285E98"/>
    <w:rsid w:val="002875AD"/>
    <w:rsid w:val="00290338"/>
    <w:rsid w:val="00292D35"/>
    <w:rsid w:val="00293113"/>
    <w:rsid w:val="00293BDF"/>
    <w:rsid w:val="002940EC"/>
    <w:rsid w:val="00295103"/>
    <w:rsid w:val="00295F10"/>
    <w:rsid w:val="002966CC"/>
    <w:rsid w:val="002970C7"/>
    <w:rsid w:val="002A0004"/>
    <w:rsid w:val="002A15B8"/>
    <w:rsid w:val="002A1FD3"/>
    <w:rsid w:val="002A2639"/>
    <w:rsid w:val="002A3BDE"/>
    <w:rsid w:val="002A3E6F"/>
    <w:rsid w:val="002A465A"/>
    <w:rsid w:val="002A55DF"/>
    <w:rsid w:val="002A5E30"/>
    <w:rsid w:val="002A6941"/>
    <w:rsid w:val="002A6E3B"/>
    <w:rsid w:val="002B01D2"/>
    <w:rsid w:val="002B02CA"/>
    <w:rsid w:val="002B0EBF"/>
    <w:rsid w:val="002B3B80"/>
    <w:rsid w:val="002B3BED"/>
    <w:rsid w:val="002B4662"/>
    <w:rsid w:val="002B5011"/>
    <w:rsid w:val="002B7D36"/>
    <w:rsid w:val="002C0DCE"/>
    <w:rsid w:val="002C2878"/>
    <w:rsid w:val="002C3162"/>
    <w:rsid w:val="002C424B"/>
    <w:rsid w:val="002C5505"/>
    <w:rsid w:val="002C5FFA"/>
    <w:rsid w:val="002C60EF"/>
    <w:rsid w:val="002C6558"/>
    <w:rsid w:val="002C6828"/>
    <w:rsid w:val="002D064B"/>
    <w:rsid w:val="002D0DC4"/>
    <w:rsid w:val="002D174B"/>
    <w:rsid w:val="002D1F8D"/>
    <w:rsid w:val="002D2439"/>
    <w:rsid w:val="002D2C66"/>
    <w:rsid w:val="002D36E1"/>
    <w:rsid w:val="002D440B"/>
    <w:rsid w:val="002D45C6"/>
    <w:rsid w:val="002D5582"/>
    <w:rsid w:val="002D59A9"/>
    <w:rsid w:val="002D6133"/>
    <w:rsid w:val="002D67CA"/>
    <w:rsid w:val="002D6A11"/>
    <w:rsid w:val="002D6AD5"/>
    <w:rsid w:val="002D7865"/>
    <w:rsid w:val="002D796F"/>
    <w:rsid w:val="002D7C1A"/>
    <w:rsid w:val="002E004E"/>
    <w:rsid w:val="002E0652"/>
    <w:rsid w:val="002E07D8"/>
    <w:rsid w:val="002E17C3"/>
    <w:rsid w:val="002E193F"/>
    <w:rsid w:val="002E4996"/>
    <w:rsid w:val="002E5444"/>
    <w:rsid w:val="002E5C0E"/>
    <w:rsid w:val="002E6112"/>
    <w:rsid w:val="002E6962"/>
    <w:rsid w:val="002E73C9"/>
    <w:rsid w:val="002E7B63"/>
    <w:rsid w:val="002F079A"/>
    <w:rsid w:val="002F0DD8"/>
    <w:rsid w:val="002F1A8F"/>
    <w:rsid w:val="002F20CE"/>
    <w:rsid w:val="002F235B"/>
    <w:rsid w:val="002F2A2D"/>
    <w:rsid w:val="002F3106"/>
    <w:rsid w:val="002F3AC0"/>
    <w:rsid w:val="002F3B92"/>
    <w:rsid w:val="002F5456"/>
    <w:rsid w:val="002F5D0B"/>
    <w:rsid w:val="002F612F"/>
    <w:rsid w:val="002F6A11"/>
    <w:rsid w:val="002F7274"/>
    <w:rsid w:val="002F7E87"/>
    <w:rsid w:val="00300043"/>
    <w:rsid w:val="00300333"/>
    <w:rsid w:val="003004C7"/>
    <w:rsid w:val="00300BB4"/>
    <w:rsid w:val="00300CA9"/>
    <w:rsid w:val="00302938"/>
    <w:rsid w:val="00303602"/>
    <w:rsid w:val="00303B5C"/>
    <w:rsid w:val="00303F67"/>
    <w:rsid w:val="00304BDA"/>
    <w:rsid w:val="0030538E"/>
    <w:rsid w:val="00306620"/>
    <w:rsid w:val="00306A65"/>
    <w:rsid w:val="003073FC"/>
    <w:rsid w:val="00310B01"/>
    <w:rsid w:val="00310BD4"/>
    <w:rsid w:val="00310F9D"/>
    <w:rsid w:val="00312B17"/>
    <w:rsid w:val="00313D36"/>
    <w:rsid w:val="00314E7E"/>
    <w:rsid w:val="003150FD"/>
    <w:rsid w:val="00315679"/>
    <w:rsid w:val="00317B11"/>
    <w:rsid w:val="00317DC9"/>
    <w:rsid w:val="003205DC"/>
    <w:rsid w:val="003212F8"/>
    <w:rsid w:val="003226AC"/>
    <w:rsid w:val="003229A9"/>
    <w:rsid w:val="00322E75"/>
    <w:rsid w:val="003239E2"/>
    <w:rsid w:val="00327A83"/>
    <w:rsid w:val="00327B5F"/>
    <w:rsid w:val="003302BB"/>
    <w:rsid w:val="00330693"/>
    <w:rsid w:val="00331E35"/>
    <w:rsid w:val="0033416B"/>
    <w:rsid w:val="00334562"/>
    <w:rsid w:val="003345AA"/>
    <w:rsid w:val="00336A78"/>
    <w:rsid w:val="00343320"/>
    <w:rsid w:val="003451F0"/>
    <w:rsid w:val="003452FA"/>
    <w:rsid w:val="003454BB"/>
    <w:rsid w:val="00345A35"/>
    <w:rsid w:val="003470DE"/>
    <w:rsid w:val="00347109"/>
    <w:rsid w:val="00351446"/>
    <w:rsid w:val="003527EC"/>
    <w:rsid w:val="003529A4"/>
    <w:rsid w:val="00353FFD"/>
    <w:rsid w:val="0035491D"/>
    <w:rsid w:val="00354F24"/>
    <w:rsid w:val="00355810"/>
    <w:rsid w:val="00355978"/>
    <w:rsid w:val="003571B7"/>
    <w:rsid w:val="00357319"/>
    <w:rsid w:val="0035775A"/>
    <w:rsid w:val="0035779C"/>
    <w:rsid w:val="0036077A"/>
    <w:rsid w:val="00360FF7"/>
    <w:rsid w:val="003614CC"/>
    <w:rsid w:val="00361B52"/>
    <w:rsid w:val="00362200"/>
    <w:rsid w:val="0036223D"/>
    <w:rsid w:val="003629D0"/>
    <w:rsid w:val="003629EB"/>
    <w:rsid w:val="0036344C"/>
    <w:rsid w:val="003642BE"/>
    <w:rsid w:val="00365582"/>
    <w:rsid w:val="003657CB"/>
    <w:rsid w:val="00370A21"/>
    <w:rsid w:val="00372C39"/>
    <w:rsid w:val="00373453"/>
    <w:rsid w:val="00374164"/>
    <w:rsid w:val="003744C4"/>
    <w:rsid w:val="00374B7F"/>
    <w:rsid w:val="003769B5"/>
    <w:rsid w:val="00376B9C"/>
    <w:rsid w:val="003801B1"/>
    <w:rsid w:val="0038067B"/>
    <w:rsid w:val="003806EB"/>
    <w:rsid w:val="0038183D"/>
    <w:rsid w:val="00387AB2"/>
    <w:rsid w:val="00390400"/>
    <w:rsid w:val="00390753"/>
    <w:rsid w:val="003913C2"/>
    <w:rsid w:val="00391C6A"/>
    <w:rsid w:val="00392CC7"/>
    <w:rsid w:val="003935D6"/>
    <w:rsid w:val="00393604"/>
    <w:rsid w:val="00393B38"/>
    <w:rsid w:val="003943A4"/>
    <w:rsid w:val="00394F4F"/>
    <w:rsid w:val="00397C9B"/>
    <w:rsid w:val="003A0ADC"/>
    <w:rsid w:val="003A1C00"/>
    <w:rsid w:val="003A2A3B"/>
    <w:rsid w:val="003A30CF"/>
    <w:rsid w:val="003A3356"/>
    <w:rsid w:val="003A3487"/>
    <w:rsid w:val="003A37EF"/>
    <w:rsid w:val="003A3BD2"/>
    <w:rsid w:val="003A3F7C"/>
    <w:rsid w:val="003A455F"/>
    <w:rsid w:val="003A45CA"/>
    <w:rsid w:val="003A4B55"/>
    <w:rsid w:val="003A651F"/>
    <w:rsid w:val="003A675B"/>
    <w:rsid w:val="003A7EAF"/>
    <w:rsid w:val="003B1F2E"/>
    <w:rsid w:val="003B22D3"/>
    <w:rsid w:val="003B275A"/>
    <w:rsid w:val="003B36CB"/>
    <w:rsid w:val="003B5DC1"/>
    <w:rsid w:val="003B69BB"/>
    <w:rsid w:val="003B72DD"/>
    <w:rsid w:val="003B7BB3"/>
    <w:rsid w:val="003C1599"/>
    <w:rsid w:val="003C272F"/>
    <w:rsid w:val="003C3BEC"/>
    <w:rsid w:val="003C4143"/>
    <w:rsid w:val="003C4190"/>
    <w:rsid w:val="003C48F2"/>
    <w:rsid w:val="003C5923"/>
    <w:rsid w:val="003C5C58"/>
    <w:rsid w:val="003C6044"/>
    <w:rsid w:val="003C6246"/>
    <w:rsid w:val="003C6846"/>
    <w:rsid w:val="003C7DD5"/>
    <w:rsid w:val="003C7F73"/>
    <w:rsid w:val="003D072C"/>
    <w:rsid w:val="003D0CD0"/>
    <w:rsid w:val="003D1D28"/>
    <w:rsid w:val="003D25F1"/>
    <w:rsid w:val="003D2C19"/>
    <w:rsid w:val="003D3003"/>
    <w:rsid w:val="003D4F24"/>
    <w:rsid w:val="003D6164"/>
    <w:rsid w:val="003D73B3"/>
    <w:rsid w:val="003E12D3"/>
    <w:rsid w:val="003E1CA9"/>
    <w:rsid w:val="003E2817"/>
    <w:rsid w:val="003E31EB"/>
    <w:rsid w:val="003E3668"/>
    <w:rsid w:val="003E61A1"/>
    <w:rsid w:val="003F03C5"/>
    <w:rsid w:val="003F23D2"/>
    <w:rsid w:val="003F3B12"/>
    <w:rsid w:val="003F41C3"/>
    <w:rsid w:val="003F6741"/>
    <w:rsid w:val="003F727C"/>
    <w:rsid w:val="003F7A1D"/>
    <w:rsid w:val="004007F2"/>
    <w:rsid w:val="0040101E"/>
    <w:rsid w:val="00401977"/>
    <w:rsid w:val="00401A55"/>
    <w:rsid w:val="00402152"/>
    <w:rsid w:val="00402BD4"/>
    <w:rsid w:val="00403062"/>
    <w:rsid w:val="004039A2"/>
    <w:rsid w:val="0040526C"/>
    <w:rsid w:val="00405D03"/>
    <w:rsid w:val="00406C9D"/>
    <w:rsid w:val="00406DE0"/>
    <w:rsid w:val="00407101"/>
    <w:rsid w:val="0041031B"/>
    <w:rsid w:val="004103F2"/>
    <w:rsid w:val="00412D5B"/>
    <w:rsid w:val="00413DCD"/>
    <w:rsid w:val="00414201"/>
    <w:rsid w:val="00414387"/>
    <w:rsid w:val="004150FC"/>
    <w:rsid w:val="00415BE3"/>
    <w:rsid w:val="00415F1B"/>
    <w:rsid w:val="00416E5E"/>
    <w:rsid w:val="004202CA"/>
    <w:rsid w:val="00420443"/>
    <w:rsid w:val="004212DA"/>
    <w:rsid w:val="00422441"/>
    <w:rsid w:val="00422F52"/>
    <w:rsid w:val="004233ED"/>
    <w:rsid w:val="004236E2"/>
    <w:rsid w:val="00423A97"/>
    <w:rsid w:val="00424BAB"/>
    <w:rsid w:val="00424C9B"/>
    <w:rsid w:val="0042503E"/>
    <w:rsid w:val="00425579"/>
    <w:rsid w:val="00425FFE"/>
    <w:rsid w:val="00426820"/>
    <w:rsid w:val="00426821"/>
    <w:rsid w:val="00427446"/>
    <w:rsid w:val="00430FA8"/>
    <w:rsid w:val="00432614"/>
    <w:rsid w:val="00432ACB"/>
    <w:rsid w:val="00433777"/>
    <w:rsid w:val="00433A59"/>
    <w:rsid w:val="00434064"/>
    <w:rsid w:val="00436F8F"/>
    <w:rsid w:val="00437D6B"/>
    <w:rsid w:val="00437E1D"/>
    <w:rsid w:val="004406DA"/>
    <w:rsid w:val="004417CC"/>
    <w:rsid w:val="00443C8B"/>
    <w:rsid w:val="00444AFE"/>
    <w:rsid w:val="004451D7"/>
    <w:rsid w:val="00445C46"/>
    <w:rsid w:val="00445C58"/>
    <w:rsid w:val="00446E0B"/>
    <w:rsid w:val="004475EA"/>
    <w:rsid w:val="00447A46"/>
    <w:rsid w:val="00452283"/>
    <w:rsid w:val="0045242F"/>
    <w:rsid w:val="00453795"/>
    <w:rsid w:val="00454026"/>
    <w:rsid w:val="00455EC8"/>
    <w:rsid w:val="004560F5"/>
    <w:rsid w:val="00456430"/>
    <w:rsid w:val="00456F05"/>
    <w:rsid w:val="00461279"/>
    <w:rsid w:val="00462B00"/>
    <w:rsid w:val="004642BE"/>
    <w:rsid w:val="0046485C"/>
    <w:rsid w:val="00464CC7"/>
    <w:rsid w:val="00465ED8"/>
    <w:rsid w:val="004668FA"/>
    <w:rsid w:val="00466C3D"/>
    <w:rsid w:val="00470D5B"/>
    <w:rsid w:val="00472DD5"/>
    <w:rsid w:val="00472F53"/>
    <w:rsid w:val="00473042"/>
    <w:rsid w:val="00474907"/>
    <w:rsid w:val="004751B7"/>
    <w:rsid w:val="00475294"/>
    <w:rsid w:val="00475BAC"/>
    <w:rsid w:val="00475E8D"/>
    <w:rsid w:val="00476628"/>
    <w:rsid w:val="00476647"/>
    <w:rsid w:val="0047689F"/>
    <w:rsid w:val="0047749F"/>
    <w:rsid w:val="004774E5"/>
    <w:rsid w:val="00477682"/>
    <w:rsid w:val="00477924"/>
    <w:rsid w:val="00480F68"/>
    <w:rsid w:val="0048181A"/>
    <w:rsid w:val="00482537"/>
    <w:rsid w:val="00482FA0"/>
    <w:rsid w:val="004849EB"/>
    <w:rsid w:val="0048580A"/>
    <w:rsid w:val="00486352"/>
    <w:rsid w:val="004868FE"/>
    <w:rsid w:val="00486EB3"/>
    <w:rsid w:val="004870A4"/>
    <w:rsid w:val="004871A7"/>
    <w:rsid w:val="00487874"/>
    <w:rsid w:val="00490946"/>
    <w:rsid w:val="00491374"/>
    <w:rsid w:val="004913CE"/>
    <w:rsid w:val="004918DB"/>
    <w:rsid w:val="00491F63"/>
    <w:rsid w:val="004929DD"/>
    <w:rsid w:val="00492BC0"/>
    <w:rsid w:val="004937A5"/>
    <w:rsid w:val="00493A02"/>
    <w:rsid w:val="004947A0"/>
    <w:rsid w:val="00494BCF"/>
    <w:rsid w:val="0049523B"/>
    <w:rsid w:val="00495655"/>
    <w:rsid w:val="00496378"/>
    <w:rsid w:val="004A0D77"/>
    <w:rsid w:val="004A176B"/>
    <w:rsid w:val="004A18A4"/>
    <w:rsid w:val="004A2256"/>
    <w:rsid w:val="004A293B"/>
    <w:rsid w:val="004A2EA6"/>
    <w:rsid w:val="004A34C4"/>
    <w:rsid w:val="004A3DE1"/>
    <w:rsid w:val="004A5225"/>
    <w:rsid w:val="004A5E31"/>
    <w:rsid w:val="004A6F4B"/>
    <w:rsid w:val="004B038E"/>
    <w:rsid w:val="004B0F65"/>
    <w:rsid w:val="004B18D4"/>
    <w:rsid w:val="004B287A"/>
    <w:rsid w:val="004B2C98"/>
    <w:rsid w:val="004B337F"/>
    <w:rsid w:val="004B347C"/>
    <w:rsid w:val="004B3B77"/>
    <w:rsid w:val="004B48BB"/>
    <w:rsid w:val="004B5B79"/>
    <w:rsid w:val="004B6114"/>
    <w:rsid w:val="004B6EF7"/>
    <w:rsid w:val="004B7AF4"/>
    <w:rsid w:val="004C0002"/>
    <w:rsid w:val="004C11BD"/>
    <w:rsid w:val="004C2845"/>
    <w:rsid w:val="004C36ED"/>
    <w:rsid w:val="004C3806"/>
    <w:rsid w:val="004C4B34"/>
    <w:rsid w:val="004C4BC2"/>
    <w:rsid w:val="004C73AF"/>
    <w:rsid w:val="004C7BC8"/>
    <w:rsid w:val="004D153F"/>
    <w:rsid w:val="004D1E5E"/>
    <w:rsid w:val="004D3643"/>
    <w:rsid w:val="004D522D"/>
    <w:rsid w:val="004D5507"/>
    <w:rsid w:val="004D6084"/>
    <w:rsid w:val="004D6869"/>
    <w:rsid w:val="004D7071"/>
    <w:rsid w:val="004D714E"/>
    <w:rsid w:val="004D7912"/>
    <w:rsid w:val="004E075F"/>
    <w:rsid w:val="004E0A3C"/>
    <w:rsid w:val="004E101C"/>
    <w:rsid w:val="004E1278"/>
    <w:rsid w:val="004E1398"/>
    <w:rsid w:val="004E321F"/>
    <w:rsid w:val="004E3470"/>
    <w:rsid w:val="004E3D12"/>
    <w:rsid w:val="004E6A35"/>
    <w:rsid w:val="004E78EB"/>
    <w:rsid w:val="004F0890"/>
    <w:rsid w:val="004F21E2"/>
    <w:rsid w:val="004F270B"/>
    <w:rsid w:val="004F346E"/>
    <w:rsid w:val="004F379A"/>
    <w:rsid w:val="004F4158"/>
    <w:rsid w:val="004F47C1"/>
    <w:rsid w:val="004F5132"/>
    <w:rsid w:val="004F55C0"/>
    <w:rsid w:val="004F61EA"/>
    <w:rsid w:val="004F7FB6"/>
    <w:rsid w:val="00500218"/>
    <w:rsid w:val="00500541"/>
    <w:rsid w:val="00500E7D"/>
    <w:rsid w:val="005014D2"/>
    <w:rsid w:val="0050182B"/>
    <w:rsid w:val="00502CE1"/>
    <w:rsid w:val="00504493"/>
    <w:rsid w:val="00504AC9"/>
    <w:rsid w:val="005051BE"/>
    <w:rsid w:val="00505FA3"/>
    <w:rsid w:val="00506189"/>
    <w:rsid w:val="005103B0"/>
    <w:rsid w:val="00514711"/>
    <w:rsid w:val="0051474E"/>
    <w:rsid w:val="00514D4D"/>
    <w:rsid w:val="005154A5"/>
    <w:rsid w:val="005156E1"/>
    <w:rsid w:val="00522D0A"/>
    <w:rsid w:val="00522EF9"/>
    <w:rsid w:val="00523301"/>
    <w:rsid w:val="005233B3"/>
    <w:rsid w:val="0052370E"/>
    <w:rsid w:val="00523BB8"/>
    <w:rsid w:val="00525ECB"/>
    <w:rsid w:val="00526E42"/>
    <w:rsid w:val="00527777"/>
    <w:rsid w:val="00530A87"/>
    <w:rsid w:val="00530E4A"/>
    <w:rsid w:val="00531E7D"/>
    <w:rsid w:val="0053336B"/>
    <w:rsid w:val="0053379A"/>
    <w:rsid w:val="00533F95"/>
    <w:rsid w:val="00535A49"/>
    <w:rsid w:val="00536396"/>
    <w:rsid w:val="0053687A"/>
    <w:rsid w:val="0053754C"/>
    <w:rsid w:val="00537A0E"/>
    <w:rsid w:val="00537E7A"/>
    <w:rsid w:val="00542BC8"/>
    <w:rsid w:val="005440A1"/>
    <w:rsid w:val="00544B01"/>
    <w:rsid w:val="00544FF4"/>
    <w:rsid w:val="00545FA5"/>
    <w:rsid w:val="005463A1"/>
    <w:rsid w:val="005468BE"/>
    <w:rsid w:val="00546E39"/>
    <w:rsid w:val="005470DD"/>
    <w:rsid w:val="005545FA"/>
    <w:rsid w:val="00554FB4"/>
    <w:rsid w:val="00555F55"/>
    <w:rsid w:val="00557165"/>
    <w:rsid w:val="00561CD2"/>
    <w:rsid w:val="00561D1A"/>
    <w:rsid w:val="00562DCB"/>
    <w:rsid w:val="00563073"/>
    <w:rsid w:val="005636EF"/>
    <w:rsid w:val="00563945"/>
    <w:rsid w:val="0056442D"/>
    <w:rsid w:val="00564BAF"/>
    <w:rsid w:val="005662D0"/>
    <w:rsid w:val="005723D9"/>
    <w:rsid w:val="0057467A"/>
    <w:rsid w:val="00574F0B"/>
    <w:rsid w:val="00576C14"/>
    <w:rsid w:val="00577D96"/>
    <w:rsid w:val="00580199"/>
    <w:rsid w:val="0058036E"/>
    <w:rsid w:val="00580477"/>
    <w:rsid w:val="00580DE7"/>
    <w:rsid w:val="00581E7A"/>
    <w:rsid w:val="00582068"/>
    <w:rsid w:val="005826EF"/>
    <w:rsid w:val="00582DBB"/>
    <w:rsid w:val="00585236"/>
    <w:rsid w:val="00585726"/>
    <w:rsid w:val="005864A7"/>
    <w:rsid w:val="00586EAA"/>
    <w:rsid w:val="00587073"/>
    <w:rsid w:val="00587552"/>
    <w:rsid w:val="00590524"/>
    <w:rsid w:val="005907F6"/>
    <w:rsid w:val="005942DE"/>
    <w:rsid w:val="00595100"/>
    <w:rsid w:val="0059745D"/>
    <w:rsid w:val="00597BFD"/>
    <w:rsid w:val="005A0505"/>
    <w:rsid w:val="005A08CF"/>
    <w:rsid w:val="005A0B31"/>
    <w:rsid w:val="005A115D"/>
    <w:rsid w:val="005A24F1"/>
    <w:rsid w:val="005A458B"/>
    <w:rsid w:val="005A5EB6"/>
    <w:rsid w:val="005A6C40"/>
    <w:rsid w:val="005B24FD"/>
    <w:rsid w:val="005B27E6"/>
    <w:rsid w:val="005B32E4"/>
    <w:rsid w:val="005B336E"/>
    <w:rsid w:val="005B3C93"/>
    <w:rsid w:val="005B4138"/>
    <w:rsid w:val="005B413D"/>
    <w:rsid w:val="005B4F3F"/>
    <w:rsid w:val="005B64BE"/>
    <w:rsid w:val="005B6ABC"/>
    <w:rsid w:val="005C00EA"/>
    <w:rsid w:val="005C01AF"/>
    <w:rsid w:val="005C03D2"/>
    <w:rsid w:val="005C094E"/>
    <w:rsid w:val="005C1762"/>
    <w:rsid w:val="005C2052"/>
    <w:rsid w:val="005C3FBA"/>
    <w:rsid w:val="005C4BB6"/>
    <w:rsid w:val="005C5014"/>
    <w:rsid w:val="005C5692"/>
    <w:rsid w:val="005C7573"/>
    <w:rsid w:val="005C7907"/>
    <w:rsid w:val="005D0460"/>
    <w:rsid w:val="005D1145"/>
    <w:rsid w:val="005D1981"/>
    <w:rsid w:val="005D2419"/>
    <w:rsid w:val="005D33A9"/>
    <w:rsid w:val="005D6088"/>
    <w:rsid w:val="005D687C"/>
    <w:rsid w:val="005D698A"/>
    <w:rsid w:val="005D6B82"/>
    <w:rsid w:val="005D705C"/>
    <w:rsid w:val="005D77B1"/>
    <w:rsid w:val="005D7A0B"/>
    <w:rsid w:val="005E0869"/>
    <w:rsid w:val="005E19C4"/>
    <w:rsid w:val="005E3A92"/>
    <w:rsid w:val="005E442C"/>
    <w:rsid w:val="005E4720"/>
    <w:rsid w:val="005E4861"/>
    <w:rsid w:val="005E5332"/>
    <w:rsid w:val="005E6B8E"/>
    <w:rsid w:val="005E7ECD"/>
    <w:rsid w:val="005F0EBD"/>
    <w:rsid w:val="005F133B"/>
    <w:rsid w:val="005F168D"/>
    <w:rsid w:val="005F1C9F"/>
    <w:rsid w:val="005F31DD"/>
    <w:rsid w:val="005F352E"/>
    <w:rsid w:val="005F49E9"/>
    <w:rsid w:val="005F512E"/>
    <w:rsid w:val="005F5269"/>
    <w:rsid w:val="005F6507"/>
    <w:rsid w:val="00600AE8"/>
    <w:rsid w:val="00600AF3"/>
    <w:rsid w:val="00601E90"/>
    <w:rsid w:val="00602578"/>
    <w:rsid w:val="00605BC0"/>
    <w:rsid w:val="006068B8"/>
    <w:rsid w:val="00606AF6"/>
    <w:rsid w:val="00606BDA"/>
    <w:rsid w:val="00607424"/>
    <w:rsid w:val="00607783"/>
    <w:rsid w:val="0061072D"/>
    <w:rsid w:val="00610F05"/>
    <w:rsid w:val="006112BE"/>
    <w:rsid w:val="0061166F"/>
    <w:rsid w:val="006131D5"/>
    <w:rsid w:val="00614509"/>
    <w:rsid w:val="00614843"/>
    <w:rsid w:val="0061493A"/>
    <w:rsid w:val="00614D78"/>
    <w:rsid w:val="006150B0"/>
    <w:rsid w:val="006153F9"/>
    <w:rsid w:val="006154F9"/>
    <w:rsid w:val="00617A66"/>
    <w:rsid w:val="006211B1"/>
    <w:rsid w:val="00621861"/>
    <w:rsid w:val="00621D7B"/>
    <w:rsid w:val="00623049"/>
    <w:rsid w:val="0062342F"/>
    <w:rsid w:val="00624E10"/>
    <w:rsid w:val="006257A5"/>
    <w:rsid w:val="00625891"/>
    <w:rsid w:val="006264AC"/>
    <w:rsid w:val="006269F3"/>
    <w:rsid w:val="006272BB"/>
    <w:rsid w:val="006274E5"/>
    <w:rsid w:val="00627D6B"/>
    <w:rsid w:val="00627EB9"/>
    <w:rsid w:val="00630500"/>
    <w:rsid w:val="00630F7C"/>
    <w:rsid w:val="00630FE2"/>
    <w:rsid w:val="00631440"/>
    <w:rsid w:val="00631B27"/>
    <w:rsid w:val="00632480"/>
    <w:rsid w:val="00633AE8"/>
    <w:rsid w:val="00633B06"/>
    <w:rsid w:val="006340A4"/>
    <w:rsid w:val="00635CD1"/>
    <w:rsid w:val="00636DA6"/>
    <w:rsid w:val="00637295"/>
    <w:rsid w:val="006375B2"/>
    <w:rsid w:val="00640071"/>
    <w:rsid w:val="006402A6"/>
    <w:rsid w:val="00642165"/>
    <w:rsid w:val="00642CBB"/>
    <w:rsid w:val="00643EF4"/>
    <w:rsid w:val="0064472D"/>
    <w:rsid w:val="00647854"/>
    <w:rsid w:val="00650865"/>
    <w:rsid w:val="006511D9"/>
    <w:rsid w:val="00651DA4"/>
    <w:rsid w:val="00652E3F"/>
    <w:rsid w:val="00654009"/>
    <w:rsid w:val="006542F5"/>
    <w:rsid w:val="0065531D"/>
    <w:rsid w:val="0065655F"/>
    <w:rsid w:val="0065682A"/>
    <w:rsid w:val="0066041C"/>
    <w:rsid w:val="00660EA8"/>
    <w:rsid w:val="00661972"/>
    <w:rsid w:val="00662181"/>
    <w:rsid w:val="006627B6"/>
    <w:rsid w:val="006667CF"/>
    <w:rsid w:val="006671A2"/>
    <w:rsid w:val="006702D6"/>
    <w:rsid w:val="00670B82"/>
    <w:rsid w:val="00670C27"/>
    <w:rsid w:val="006721B0"/>
    <w:rsid w:val="00672506"/>
    <w:rsid w:val="00672EC6"/>
    <w:rsid w:val="00674332"/>
    <w:rsid w:val="00674762"/>
    <w:rsid w:val="006748BA"/>
    <w:rsid w:val="00676125"/>
    <w:rsid w:val="006763C3"/>
    <w:rsid w:val="00676A0B"/>
    <w:rsid w:val="00676FB7"/>
    <w:rsid w:val="006775F4"/>
    <w:rsid w:val="00677691"/>
    <w:rsid w:val="006777A6"/>
    <w:rsid w:val="00677AF4"/>
    <w:rsid w:val="00677D8A"/>
    <w:rsid w:val="00677FB0"/>
    <w:rsid w:val="00680719"/>
    <w:rsid w:val="00681236"/>
    <w:rsid w:val="00681A76"/>
    <w:rsid w:val="00681F60"/>
    <w:rsid w:val="006821EB"/>
    <w:rsid w:val="00682F88"/>
    <w:rsid w:val="00683594"/>
    <w:rsid w:val="0068376F"/>
    <w:rsid w:val="006864F0"/>
    <w:rsid w:val="00686829"/>
    <w:rsid w:val="00686866"/>
    <w:rsid w:val="00686DE5"/>
    <w:rsid w:val="0068712A"/>
    <w:rsid w:val="0069024D"/>
    <w:rsid w:val="00691FA5"/>
    <w:rsid w:val="0069205D"/>
    <w:rsid w:val="006923F6"/>
    <w:rsid w:val="0069323F"/>
    <w:rsid w:val="00694004"/>
    <w:rsid w:val="00694C52"/>
    <w:rsid w:val="00695062"/>
    <w:rsid w:val="00695C21"/>
    <w:rsid w:val="00696936"/>
    <w:rsid w:val="00697070"/>
    <w:rsid w:val="00697348"/>
    <w:rsid w:val="006979BD"/>
    <w:rsid w:val="006A02A1"/>
    <w:rsid w:val="006A05E1"/>
    <w:rsid w:val="006A0F63"/>
    <w:rsid w:val="006A18B6"/>
    <w:rsid w:val="006A42F1"/>
    <w:rsid w:val="006A458A"/>
    <w:rsid w:val="006A509B"/>
    <w:rsid w:val="006A6383"/>
    <w:rsid w:val="006A7AF1"/>
    <w:rsid w:val="006A7E37"/>
    <w:rsid w:val="006B0D83"/>
    <w:rsid w:val="006B1436"/>
    <w:rsid w:val="006B1A85"/>
    <w:rsid w:val="006B1BFF"/>
    <w:rsid w:val="006B1C28"/>
    <w:rsid w:val="006B56BA"/>
    <w:rsid w:val="006B5AF9"/>
    <w:rsid w:val="006B5F04"/>
    <w:rsid w:val="006B6EDD"/>
    <w:rsid w:val="006B72B5"/>
    <w:rsid w:val="006C1361"/>
    <w:rsid w:val="006C22AB"/>
    <w:rsid w:val="006C28A3"/>
    <w:rsid w:val="006C34BE"/>
    <w:rsid w:val="006C40B7"/>
    <w:rsid w:val="006C49B3"/>
    <w:rsid w:val="006C6D30"/>
    <w:rsid w:val="006C6D52"/>
    <w:rsid w:val="006C732A"/>
    <w:rsid w:val="006C7AD4"/>
    <w:rsid w:val="006D0CED"/>
    <w:rsid w:val="006D170C"/>
    <w:rsid w:val="006D4A3F"/>
    <w:rsid w:val="006D4BDA"/>
    <w:rsid w:val="006D7DEE"/>
    <w:rsid w:val="006D7FD7"/>
    <w:rsid w:val="006E0438"/>
    <w:rsid w:val="006E08BF"/>
    <w:rsid w:val="006E19E4"/>
    <w:rsid w:val="006E215A"/>
    <w:rsid w:val="006E3758"/>
    <w:rsid w:val="006E612F"/>
    <w:rsid w:val="006E628C"/>
    <w:rsid w:val="006E7E8E"/>
    <w:rsid w:val="006F224F"/>
    <w:rsid w:val="006F23D5"/>
    <w:rsid w:val="006F32FF"/>
    <w:rsid w:val="006F5758"/>
    <w:rsid w:val="006F587C"/>
    <w:rsid w:val="006F636F"/>
    <w:rsid w:val="006F73F2"/>
    <w:rsid w:val="007023D5"/>
    <w:rsid w:val="0070439E"/>
    <w:rsid w:val="00704E46"/>
    <w:rsid w:val="00704E84"/>
    <w:rsid w:val="00705D78"/>
    <w:rsid w:val="007102EA"/>
    <w:rsid w:val="00712D17"/>
    <w:rsid w:val="00713190"/>
    <w:rsid w:val="007137F7"/>
    <w:rsid w:val="00714CF9"/>
    <w:rsid w:val="00714E61"/>
    <w:rsid w:val="00715D79"/>
    <w:rsid w:val="00721153"/>
    <w:rsid w:val="00721D91"/>
    <w:rsid w:val="00721F58"/>
    <w:rsid w:val="00722C7D"/>
    <w:rsid w:val="0072530D"/>
    <w:rsid w:val="00725AE3"/>
    <w:rsid w:val="0073060D"/>
    <w:rsid w:val="00730BF1"/>
    <w:rsid w:val="007312D3"/>
    <w:rsid w:val="007326DE"/>
    <w:rsid w:val="00732A8B"/>
    <w:rsid w:val="00732CD4"/>
    <w:rsid w:val="00732F16"/>
    <w:rsid w:val="00733182"/>
    <w:rsid w:val="007335B2"/>
    <w:rsid w:val="007348BD"/>
    <w:rsid w:val="00741D4C"/>
    <w:rsid w:val="00742D4D"/>
    <w:rsid w:val="00744D33"/>
    <w:rsid w:val="007464AC"/>
    <w:rsid w:val="00746F4E"/>
    <w:rsid w:val="007500BE"/>
    <w:rsid w:val="007504A2"/>
    <w:rsid w:val="00750BCD"/>
    <w:rsid w:val="00751437"/>
    <w:rsid w:val="00754F06"/>
    <w:rsid w:val="007552B6"/>
    <w:rsid w:val="00755FCF"/>
    <w:rsid w:val="00756827"/>
    <w:rsid w:val="007572FB"/>
    <w:rsid w:val="00757939"/>
    <w:rsid w:val="00761612"/>
    <w:rsid w:val="007617A2"/>
    <w:rsid w:val="00762CD6"/>
    <w:rsid w:val="00763F05"/>
    <w:rsid w:val="00764611"/>
    <w:rsid w:val="00767D56"/>
    <w:rsid w:val="00770A4C"/>
    <w:rsid w:val="00770F75"/>
    <w:rsid w:val="00773116"/>
    <w:rsid w:val="0077325F"/>
    <w:rsid w:val="00773D08"/>
    <w:rsid w:val="007752BD"/>
    <w:rsid w:val="007755B2"/>
    <w:rsid w:val="007760D9"/>
    <w:rsid w:val="007763CE"/>
    <w:rsid w:val="007768B4"/>
    <w:rsid w:val="007775B9"/>
    <w:rsid w:val="00777B84"/>
    <w:rsid w:val="00777BE0"/>
    <w:rsid w:val="00777F56"/>
    <w:rsid w:val="00780FA2"/>
    <w:rsid w:val="007811E2"/>
    <w:rsid w:val="007819BC"/>
    <w:rsid w:val="00782C1E"/>
    <w:rsid w:val="00782F23"/>
    <w:rsid w:val="00784529"/>
    <w:rsid w:val="00784BDE"/>
    <w:rsid w:val="00785218"/>
    <w:rsid w:val="007858C8"/>
    <w:rsid w:val="00785AD2"/>
    <w:rsid w:val="0078693E"/>
    <w:rsid w:val="00787E9E"/>
    <w:rsid w:val="007909EE"/>
    <w:rsid w:val="007923BE"/>
    <w:rsid w:val="00792BCB"/>
    <w:rsid w:val="00793535"/>
    <w:rsid w:val="00793C30"/>
    <w:rsid w:val="00793FA1"/>
    <w:rsid w:val="00793FE6"/>
    <w:rsid w:val="00795596"/>
    <w:rsid w:val="00795EFF"/>
    <w:rsid w:val="007969A5"/>
    <w:rsid w:val="00796DC9"/>
    <w:rsid w:val="007A0CB2"/>
    <w:rsid w:val="007A439F"/>
    <w:rsid w:val="007A6918"/>
    <w:rsid w:val="007A7762"/>
    <w:rsid w:val="007A7948"/>
    <w:rsid w:val="007B09D4"/>
    <w:rsid w:val="007B19B2"/>
    <w:rsid w:val="007B1D25"/>
    <w:rsid w:val="007B22CA"/>
    <w:rsid w:val="007B2AE0"/>
    <w:rsid w:val="007B3E23"/>
    <w:rsid w:val="007B5334"/>
    <w:rsid w:val="007B605A"/>
    <w:rsid w:val="007C0A52"/>
    <w:rsid w:val="007C0CB4"/>
    <w:rsid w:val="007C1800"/>
    <w:rsid w:val="007C3FA9"/>
    <w:rsid w:val="007C4DBF"/>
    <w:rsid w:val="007C5B17"/>
    <w:rsid w:val="007C5B1C"/>
    <w:rsid w:val="007C5C51"/>
    <w:rsid w:val="007D19E9"/>
    <w:rsid w:val="007D209C"/>
    <w:rsid w:val="007D4B1F"/>
    <w:rsid w:val="007D5FC2"/>
    <w:rsid w:val="007D6BF6"/>
    <w:rsid w:val="007D6CC5"/>
    <w:rsid w:val="007D7457"/>
    <w:rsid w:val="007D75AE"/>
    <w:rsid w:val="007D768A"/>
    <w:rsid w:val="007D7A05"/>
    <w:rsid w:val="007D7B4B"/>
    <w:rsid w:val="007E0164"/>
    <w:rsid w:val="007E04CD"/>
    <w:rsid w:val="007E0B11"/>
    <w:rsid w:val="007E11F9"/>
    <w:rsid w:val="007E1742"/>
    <w:rsid w:val="007E1F5A"/>
    <w:rsid w:val="007E332D"/>
    <w:rsid w:val="007E3D47"/>
    <w:rsid w:val="007E4183"/>
    <w:rsid w:val="007E4A3A"/>
    <w:rsid w:val="007E570E"/>
    <w:rsid w:val="007E6E34"/>
    <w:rsid w:val="007E707A"/>
    <w:rsid w:val="007E74B0"/>
    <w:rsid w:val="007E76DC"/>
    <w:rsid w:val="007E7B2D"/>
    <w:rsid w:val="007F1183"/>
    <w:rsid w:val="007F12E5"/>
    <w:rsid w:val="007F3801"/>
    <w:rsid w:val="007F3EBD"/>
    <w:rsid w:val="007F541E"/>
    <w:rsid w:val="007F6681"/>
    <w:rsid w:val="007F7C36"/>
    <w:rsid w:val="00800C1A"/>
    <w:rsid w:val="00800D8F"/>
    <w:rsid w:val="00800E6B"/>
    <w:rsid w:val="00801767"/>
    <w:rsid w:val="00801A9C"/>
    <w:rsid w:val="00801E9D"/>
    <w:rsid w:val="008030E1"/>
    <w:rsid w:val="0080386C"/>
    <w:rsid w:val="008039A5"/>
    <w:rsid w:val="00805124"/>
    <w:rsid w:val="008055F7"/>
    <w:rsid w:val="00805AB3"/>
    <w:rsid w:val="00807ED0"/>
    <w:rsid w:val="008114F5"/>
    <w:rsid w:val="008115D0"/>
    <w:rsid w:val="00811859"/>
    <w:rsid w:val="00811982"/>
    <w:rsid w:val="008130EE"/>
    <w:rsid w:val="008159E5"/>
    <w:rsid w:val="00815A9F"/>
    <w:rsid w:val="00817198"/>
    <w:rsid w:val="00820062"/>
    <w:rsid w:val="00821616"/>
    <w:rsid w:val="00821848"/>
    <w:rsid w:val="008219D4"/>
    <w:rsid w:val="00821B87"/>
    <w:rsid w:val="008225CF"/>
    <w:rsid w:val="00823C1E"/>
    <w:rsid w:val="00823DA9"/>
    <w:rsid w:val="008242CA"/>
    <w:rsid w:val="008246B2"/>
    <w:rsid w:val="008255AE"/>
    <w:rsid w:val="008257F0"/>
    <w:rsid w:val="00827F43"/>
    <w:rsid w:val="0083059D"/>
    <w:rsid w:val="0083099F"/>
    <w:rsid w:val="0083200D"/>
    <w:rsid w:val="008322C7"/>
    <w:rsid w:val="008334C6"/>
    <w:rsid w:val="00833808"/>
    <w:rsid w:val="00833DF6"/>
    <w:rsid w:val="008346CB"/>
    <w:rsid w:val="00834A5E"/>
    <w:rsid w:val="00834D31"/>
    <w:rsid w:val="008368CF"/>
    <w:rsid w:val="00837682"/>
    <w:rsid w:val="008403C0"/>
    <w:rsid w:val="008425CD"/>
    <w:rsid w:val="008449D6"/>
    <w:rsid w:val="0084554D"/>
    <w:rsid w:val="00846D9E"/>
    <w:rsid w:val="008470A9"/>
    <w:rsid w:val="008479E5"/>
    <w:rsid w:val="00847EBA"/>
    <w:rsid w:val="00851DC2"/>
    <w:rsid w:val="00852342"/>
    <w:rsid w:val="00852571"/>
    <w:rsid w:val="00854128"/>
    <w:rsid w:val="00854B8A"/>
    <w:rsid w:val="00854FBF"/>
    <w:rsid w:val="0085507B"/>
    <w:rsid w:val="008551B4"/>
    <w:rsid w:val="008551DE"/>
    <w:rsid w:val="00855709"/>
    <w:rsid w:val="00855E82"/>
    <w:rsid w:val="00861983"/>
    <w:rsid w:val="00861D7B"/>
    <w:rsid w:val="008625A3"/>
    <w:rsid w:val="00862CFC"/>
    <w:rsid w:val="00862E77"/>
    <w:rsid w:val="0086338C"/>
    <w:rsid w:val="008635AE"/>
    <w:rsid w:val="008636A9"/>
    <w:rsid w:val="0086481E"/>
    <w:rsid w:val="00864907"/>
    <w:rsid w:val="00865474"/>
    <w:rsid w:val="008706F9"/>
    <w:rsid w:val="00870E79"/>
    <w:rsid w:val="00871D41"/>
    <w:rsid w:val="0087301E"/>
    <w:rsid w:val="0087514E"/>
    <w:rsid w:val="0087597D"/>
    <w:rsid w:val="00876FC2"/>
    <w:rsid w:val="0087746F"/>
    <w:rsid w:val="00880043"/>
    <w:rsid w:val="00880DFB"/>
    <w:rsid w:val="008817B2"/>
    <w:rsid w:val="0088219F"/>
    <w:rsid w:val="00883DBA"/>
    <w:rsid w:val="00886CEB"/>
    <w:rsid w:val="0088717A"/>
    <w:rsid w:val="00890152"/>
    <w:rsid w:val="00893D7E"/>
    <w:rsid w:val="008A3637"/>
    <w:rsid w:val="008A3AC2"/>
    <w:rsid w:val="008A45E6"/>
    <w:rsid w:val="008A519C"/>
    <w:rsid w:val="008A68E2"/>
    <w:rsid w:val="008A6C95"/>
    <w:rsid w:val="008A745C"/>
    <w:rsid w:val="008B1CAD"/>
    <w:rsid w:val="008B40E2"/>
    <w:rsid w:val="008B4475"/>
    <w:rsid w:val="008B5435"/>
    <w:rsid w:val="008B572F"/>
    <w:rsid w:val="008B5E84"/>
    <w:rsid w:val="008B6038"/>
    <w:rsid w:val="008B74C7"/>
    <w:rsid w:val="008C1F10"/>
    <w:rsid w:val="008C27A0"/>
    <w:rsid w:val="008C3D41"/>
    <w:rsid w:val="008C4E6B"/>
    <w:rsid w:val="008C4FB4"/>
    <w:rsid w:val="008C562A"/>
    <w:rsid w:val="008C5D87"/>
    <w:rsid w:val="008C7050"/>
    <w:rsid w:val="008C7295"/>
    <w:rsid w:val="008C7AD0"/>
    <w:rsid w:val="008D02B8"/>
    <w:rsid w:val="008D0F9A"/>
    <w:rsid w:val="008D10D8"/>
    <w:rsid w:val="008D13E7"/>
    <w:rsid w:val="008D1931"/>
    <w:rsid w:val="008D3440"/>
    <w:rsid w:val="008D3F75"/>
    <w:rsid w:val="008D416B"/>
    <w:rsid w:val="008D6648"/>
    <w:rsid w:val="008D6D48"/>
    <w:rsid w:val="008D7CCF"/>
    <w:rsid w:val="008E108E"/>
    <w:rsid w:val="008E1D20"/>
    <w:rsid w:val="008E36E3"/>
    <w:rsid w:val="008E41BC"/>
    <w:rsid w:val="008E595B"/>
    <w:rsid w:val="008E6104"/>
    <w:rsid w:val="008E671D"/>
    <w:rsid w:val="008E6F60"/>
    <w:rsid w:val="008E72B4"/>
    <w:rsid w:val="008F332C"/>
    <w:rsid w:val="008F3E0A"/>
    <w:rsid w:val="008F44C4"/>
    <w:rsid w:val="008F48ED"/>
    <w:rsid w:val="008F61D3"/>
    <w:rsid w:val="0090009C"/>
    <w:rsid w:val="00900366"/>
    <w:rsid w:val="00901483"/>
    <w:rsid w:val="00901823"/>
    <w:rsid w:val="00901B15"/>
    <w:rsid w:val="0090221C"/>
    <w:rsid w:val="00904E9E"/>
    <w:rsid w:val="009056A7"/>
    <w:rsid w:val="009057AE"/>
    <w:rsid w:val="00906759"/>
    <w:rsid w:val="009073AF"/>
    <w:rsid w:val="00907859"/>
    <w:rsid w:val="00907C0A"/>
    <w:rsid w:val="00907C44"/>
    <w:rsid w:val="0091129B"/>
    <w:rsid w:val="00912C64"/>
    <w:rsid w:val="009131AA"/>
    <w:rsid w:val="0091351F"/>
    <w:rsid w:val="00913B90"/>
    <w:rsid w:val="00913CE8"/>
    <w:rsid w:val="00914B00"/>
    <w:rsid w:val="00915818"/>
    <w:rsid w:val="00915967"/>
    <w:rsid w:val="009223BB"/>
    <w:rsid w:val="00922700"/>
    <w:rsid w:val="00922EA7"/>
    <w:rsid w:val="00922FAD"/>
    <w:rsid w:val="00923000"/>
    <w:rsid w:val="009278C1"/>
    <w:rsid w:val="00927F8C"/>
    <w:rsid w:val="00930D74"/>
    <w:rsid w:val="00931B4E"/>
    <w:rsid w:val="00931C9A"/>
    <w:rsid w:val="00932A28"/>
    <w:rsid w:val="00932BE3"/>
    <w:rsid w:val="00933540"/>
    <w:rsid w:val="00936C01"/>
    <w:rsid w:val="00936CB5"/>
    <w:rsid w:val="009374A9"/>
    <w:rsid w:val="00937566"/>
    <w:rsid w:val="00937949"/>
    <w:rsid w:val="00940309"/>
    <w:rsid w:val="009408C0"/>
    <w:rsid w:val="00940D82"/>
    <w:rsid w:val="009412A3"/>
    <w:rsid w:val="00941EFA"/>
    <w:rsid w:val="009425DE"/>
    <w:rsid w:val="00942F78"/>
    <w:rsid w:val="009434CB"/>
    <w:rsid w:val="00943827"/>
    <w:rsid w:val="00944A9F"/>
    <w:rsid w:val="009457F6"/>
    <w:rsid w:val="009462F3"/>
    <w:rsid w:val="00946A28"/>
    <w:rsid w:val="0094769F"/>
    <w:rsid w:val="00951D45"/>
    <w:rsid w:val="00952774"/>
    <w:rsid w:val="00952AD5"/>
    <w:rsid w:val="00952B58"/>
    <w:rsid w:val="009531F8"/>
    <w:rsid w:val="00953928"/>
    <w:rsid w:val="00954CE3"/>
    <w:rsid w:val="00955A4F"/>
    <w:rsid w:val="0096091D"/>
    <w:rsid w:val="00961E10"/>
    <w:rsid w:val="00962DA0"/>
    <w:rsid w:val="009631D5"/>
    <w:rsid w:val="00963C1A"/>
    <w:rsid w:val="009648E8"/>
    <w:rsid w:val="00966444"/>
    <w:rsid w:val="009709E9"/>
    <w:rsid w:val="009711FE"/>
    <w:rsid w:val="00971AE7"/>
    <w:rsid w:val="00973E05"/>
    <w:rsid w:val="009745CA"/>
    <w:rsid w:val="009748BD"/>
    <w:rsid w:val="00975147"/>
    <w:rsid w:val="0097635D"/>
    <w:rsid w:val="00976AE0"/>
    <w:rsid w:val="009816EA"/>
    <w:rsid w:val="009817AE"/>
    <w:rsid w:val="00981DDC"/>
    <w:rsid w:val="00981FFE"/>
    <w:rsid w:val="009833F4"/>
    <w:rsid w:val="00983672"/>
    <w:rsid w:val="00984521"/>
    <w:rsid w:val="00985266"/>
    <w:rsid w:val="0098782C"/>
    <w:rsid w:val="00990022"/>
    <w:rsid w:val="00990B5F"/>
    <w:rsid w:val="009915AF"/>
    <w:rsid w:val="009917AA"/>
    <w:rsid w:val="00991DF9"/>
    <w:rsid w:val="00992470"/>
    <w:rsid w:val="0099493F"/>
    <w:rsid w:val="00995CE1"/>
    <w:rsid w:val="00995D3A"/>
    <w:rsid w:val="00996761"/>
    <w:rsid w:val="009A0674"/>
    <w:rsid w:val="009A0F86"/>
    <w:rsid w:val="009A118B"/>
    <w:rsid w:val="009A1896"/>
    <w:rsid w:val="009A1A3C"/>
    <w:rsid w:val="009A1CA9"/>
    <w:rsid w:val="009A215F"/>
    <w:rsid w:val="009A2676"/>
    <w:rsid w:val="009A4231"/>
    <w:rsid w:val="009A4B28"/>
    <w:rsid w:val="009A4C2B"/>
    <w:rsid w:val="009A4C4A"/>
    <w:rsid w:val="009A53D5"/>
    <w:rsid w:val="009A65A0"/>
    <w:rsid w:val="009A7B32"/>
    <w:rsid w:val="009B0B0F"/>
    <w:rsid w:val="009B12EC"/>
    <w:rsid w:val="009B14A8"/>
    <w:rsid w:val="009B1559"/>
    <w:rsid w:val="009B18D2"/>
    <w:rsid w:val="009B1FD6"/>
    <w:rsid w:val="009B3DE8"/>
    <w:rsid w:val="009B7BF3"/>
    <w:rsid w:val="009C10F3"/>
    <w:rsid w:val="009C37C7"/>
    <w:rsid w:val="009C46B1"/>
    <w:rsid w:val="009C4ACC"/>
    <w:rsid w:val="009C4B3D"/>
    <w:rsid w:val="009C4E10"/>
    <w:rsid w:val="009C507B"/>
    <w:rsid w:val="009C56BD"/>
    <w:rsid w:val="009C6185"/>
    <w:rsid w:val="009C6D6D"/>
    <w:rsid w:val="009D1A0D"/>
    <w:rsid w:val="009D317F"/>
    <w:rsid w:val="009D3D26"/>
    <w:rsid w:val="009D640D"/>
    <w:rsid w:val="009D7A16"/>
    <w:rsid w:val="009E06EC"/>
    <w:rsid w:val="009E19C1"/>
    <w:rsid w:val="009E31F1"/>
    <w:rsid w:val="009E35FE"/>
    <w:rsid w:val="009E3776"/>
    <w:rsid w:val="009E4970"/>
    <w:rsid w:val="009E4AAA"/>
    <w:rsid w:val="009E5FB3"/>
    <w:rsid w:val="009E6F26"/>
    <w:rsid w:val="009E75CF"/>
    <w:rsid w:val="009F0897"/>
    <w:rsid w:val="009F0B7D"/>
    <w:rsid w:val="009F1244"/>
    <w:rsid w:val="009F198F"/>
    <w:rsid w:val="009F1BDE"/>
    <w:rsid w:val="009F1D9E"/>
    <w:rsid w:val="009F2417"/>
    <w:rsid w:val="009F2930"/>
    <w:rsid w:val="009F2A0E"/>
    <w:rsid w:val="009F2BE6"/>
    <w:rsid w:val="009F303D"/>
    <w:rsid w:val="009F35A9"/>
    <w:rsid w:val="009F4EBF"/>
    <w:rsid w:val="009F59EC"/>
    <w:rsid w:val="009F5D93"/>
    <w:rsid w:val="009F6092"/>
    <w:rsid w:val="009F712D"/>
    <w:rsid w:val="009F7A69"/>
    <w:rsid w:val="00A00491"/>
    <w:rsid w:val="00A00967"/>
    <w:rsid w:val="00A01840"/>
    <w:rsid w:val="00A023D6"/>
    <w:rsid w:val="00A0264D"/>
    <w:rsid w:val="00A02762"/>
    <w:rsid w:val="00A029D5"/>
    <w:rsid w:val="00A04F73"/>
    <w:rsid w:val="00A04F83"/>
    <w:rsid w:val="00A05149"/>
    <w:rsid w:val="00A068CD"/>
    <w:rsid w:val="00A10ACF"/>
    <w:rsid w:val="00A11874"/>
    <w:rsid w:val="00A12090"/>
    <w:rsid w:val="00A12DED"/>
    <w:rsid w:val="00A13024"/>
    <w:rsid w:val="00A132D8"/>
    <w:rsid w:val="00A14337"/>
    <w:rsid w:val="00A150E3"/>
    <w:rsid w:val="00A157AE"/>
    <w:rsid w:val="00A169F4"/>
    <w:rsid w:val="00A16A85"/>
    <w:rsid w:val="00A1769A"/>
    <w:rsid w:val="00A17BC0"/>
    <w:rsid w:val="00A21826"/>
    <w:rsid w:val="00A21A0F"/>
    <w:rsid w:val="00A2286A"/>
    <w:rsid w:val="00A22AA1"/>
    <w:rsid w:val="00A2408A"/>
    <w:rsid w:val="00A249EA"/>
    <w:rsid w:val="00A24B52"/>
    <w:rsid w:val="00A24BD1"/>
    <w:rsid w:val="00A2634B"/>
    <w:rsid w:val="00A27D28"/>
    <w:rsid w:val="00A27ED7"/>
    <w:rsid w:val="00A3036F"/>
    <w:rsid w:val="00A31211"/>
    <w:rsid w:val="00A329AD"/>
    <w:rsid w:val="00A32BD4"/>
    <w:rsid w:val="00A35213"/>
    <w:rsid w:val="00A36745"/>
    <w:rsid w:val="00A36EE4"/>
    <w:rsid w:val="00A41DA9"/>
    <w:rsid w:val="00A4288D"/>
    <w:rsid w:val="00A4299E"/>
    <w:rsid w:val="00A44C47"/>
    <w:rsid w:val="00A45053"/>
    <w:rsid w:val="00A46837"/>
    <w:rsid w:val="00A50236"/>
    <w:rsid w:val="00A5249A"/>
    <w:rsid w:val="00A541D8"/>
    <w:rsid w:val="00A54F42"/>
    <w:rsid w:val="00A55C51"/>
    <w:rsid w:val="00A56F98"/>
    <w:rsid w:val="00A571BF"/>
    <w:rsid w:val="00A57208"/>
    <w:rsid w:val="00A57B91"/>
    <w:rsid w:val="00A57F0E"/>
    <w:rsid w:val="00A61DFA"/>
    <w:rsid w:val="00A62D1E"/>
    <w:rsid w:val="00A62DDE"/>
    <w:rsid w:val="00A6352E"/>
    <w:rsid w:val="00A636A4"/>
    <w:rsid w:val="00A64178"/>
    <w:rsid w:val="00A65229"/>
    <w:rsid w:val="00A6532B"/>
    <w:rsid w:val="00A65E09"/>
    <w:rsid w:val="00A663A7"/>
    <w:rsid w:val="00A66A7E"/>
    <w:rsid w:val="00A66C59"/>
    <w:rsid w:val="00A671C5"/>
    <w:rsid w:val="00A679C7"/>
    <w:rsid w:val="00A70AC2"/>
    <w:rsid w:val="00A70D58"/>
    <w:rsid w:val="00A71556"/>
    <w:rsid w:val="00A727B9"/>
    <w:rsid w:val="00A735F3"/>
    <w:rsid w:val="00A73B5B"/>
    <w:rsid w:val="00A74FE3"/>
    <w:rsid w:val="00A754A4"/>
    <w:rsid w:val="00A75617"/>
    <w:rsid w:val="00A75D31"/>
    <w:rsid w:val="00A7662A"/>
    <w:rsid w:val="00A7693A"/>
    <w:rsid w:val="00A800A4"/>
    <w:rsid w:val="00A814AA"/>
    <w:rsid w:val="00A822F6"/>
    <w:rsid w:val="00A824F9"/>
    <w:rsid w:val="00A83E68"/>
    <w:rsid w:val="00A85816"/>
    <w:rsid w:val="00A869A2"/>
    <w:rsid w:val="00A8719F"/>
    <w:rsid w:val="00A874C6"/>
    <w:rsid w:val="00A90398"/>
    <w:rsid w:val="00A91736"/>
    <w:rsid w:val="00A91EA7"/>
    <w:rsid w:val="00A925D7"/>
    <w:rsid w:val="00A93400"/>
    <w:rsid w:val="00A935E3"/>
    <w:rsid w:val="00A93976"/>
    <w:rsid w:val="00A93A93"/>
    <w:rsid w:val="00A940FB"/>
    <w:rsid w:val="00A944E1"/>
    <w:rsid w:val="00A94D3A"/>
    <w:rsid w:val="00A953B8"/>
    <w:rsid w:val="00A9540E"/>
    <w:rsid w:val="00A9589D"/>
    <w:rsid w:val="00A9725B"/>
    <w:rsid w:val="00A97E40"/>
    <w:rsid w:val="00AA0648"/>
    <w:rsid w:val="00AA1B44"/>
    <w:rsid w:val="00AA1BFE"/>
    <w:rsid w:val="00AA1D62"/>
    <w:rsid w:val="00AA2D56"/>
    <w:rsid w:val="00AA30C6"/>
    <w:rsid w:val="00AA320C"/>
    <w:rsid w:val="00AA3A93"/>
    <w:rsid w:val="00AA3EC4"/>
    <w:rsid w:val="00AA45DF"/>
    <w:rsid w:val="00AA47D4"/>
    <w:rsid w:val="00AA5947"/>
    <w:rsid w:val="00AA70CC"/>
    <w:rsid w:val="00AA759F"/>
    <w:rsid w:val="00AA7C82"/>
    <w:rsid w:val="00AB24F4"/>
    <w:rsid w:val="00AB4637"/>
    <w:rsid w:val="00AB48A4"/>
    <w:rsid w:val="00AB4CC4"/>
    <w:rsid w:val="00AB58BF"/>
    <w:rsid w:val="00AB759C"/>
    <w:rsid w:val="00AB7BD0"/>
    <w:rsid w:val="00AC0234"/>
    <w:rsid w:val="00AC08F8"/>
    <w:rsid w:val="00AC0951"/>
    <w:rsid w:val="00AC1337"/>
    <w:rsid w:val="00AC279D"/>
    <w:rsid w:val="00AC28E1"/>
    <w:rsid w:val="00AC36E3"/>
    <w:rsid w:val="00AC3DA6"/>
    <w:rsid w:val="00AC488E"/>
    <w:rsid w:val="00AC4FAF"/>
    <w:rsid w:val="00AC553F"/>
    <w:rsid w:val="00AC57DF"/>
    <w:rsid w:val="00AC62A6"/>
    <w:rsid w:val="00AC6605"/>
    <w:rsid w:val="00AC68B0"/>
    <w:rsid w:val="00AC6DF4"/>
    <w:rsid w:val="00AC7728"/>
    <w:rsid w:val="00AC7BDF"/>
    <w:rsid w:val="00AC7C4A"/>
    <w:rsid w:val="00AC7FB3"/>
    <w:rsid w:val="00AD2283"/>
    <w:rsid w:val="00AD6571"/>
    <w:rsid w:val="00AD6D12"/>
    <w:rsid w:val="00AD77CD"/>
    <w:rsid w:val="00AD7E1C"/>
    <w:rsid w:val="00AE06B2"/>
    <w:rsid w:val="00AE0A43"/>
    <w:rsid w:val="00AE0ADC"/>
    <w:rsid w:val="00AE0E01"/>
    <w:rsid w:val="00AE28AA"/>
    <w:rsid w:val="00AE2D00"/>
    <w:rsid w:val="00AE3442"/>
    <w:rsid w:val="00AE56DD"/>
    <w:rsid w:val="00AE5775"/>
    <w:rsid w:val="00AE6271"/>
    <w:rsid w:val="00AF1196"/>
    <w:rsid w:val="00AF1282"/>
    <w:rsid w:val="00AF3E3F"/>
    <w:rsid w:val="00AF55CB"/>
    <w:rsid w:val="00AF5B7A"/>
    <w:rsid w:val="00AF70FE"/>
    <w:rsid w:val="00AF7232"/>
    <w:rsid w:val="00AF757E"/>
    <w:rsid w:val="00B017F0"/>
    <w:rsid w:val="00B01CBF"/>
    <w:rsid w:val="00B01F37"/>
    <w:rsid w:val="00B039A1"/>
    <w:rsid w:val="00B03CB7"/>
    <w:rsid w:val="00B044F6"/>
    <w:rsid w:val="00B04792"/>
    <w:rsid w:val="00B05EE8"/>
    <w:rsid w:val="00B07049"/>
    <w:rsid w:val="00B07A27"/>
    <w:rsid w:val="00B107A4"/>
    <w:rsid w:val="00B11776"/>
    <w:rsid w:val="00B125DF"/>
    <w:rsid w:val="00B12BC5"/>
    <w:rsid w:val="00B14876"/>
    <w:rsid w:val="00B158AB"/>
    <w:rsid w:val="00B15CF8"/>
    <w:rsid w:val="00B217D4"/>
    <w:rsid w:val="00B21854"/>
    <w:rsid w:val="00B21E94"/>
    <w:rsid w:val="00B23A8C"/>
    <w:rsid w:val="00B2586B"/>
    <w:rsid w:val="00B25D8F"/>
    <w:rsid w:val="00B26276"/>
    <w:rsid w:val="00B26EB9"/>
    <w:rsid w:val="00B275E0"/>
    <w:rsid w:val="00B27A07"/>
    <w:rsid w:val="00B27E65"/>
    <w:rsid w:val="00B31BC1"/>
    <w:rsid w:val="00B31F3D"/>
    <w:rsid w:val="00B33174"/>
    <w:rsid w:val="00B3666A"/>
    <w:rsid w:val="00B366A7"/>
    <w:rsid w:val="00B36820"/>
    <w:rsid w:val="00B374BE"/>
    <w:rsid w:val="00B3794B"/>
    <w:rsid w:val="00B401F0"/>
    <w:rsid w:val="00B40BA6"/>
    <w:rsid w:val="00B40EAD"/>
    <w:rsid w:val="00B4149A"/>
    <w:rsid w:val="00B41851"/>
    <w:rsid w:val="00B42C9B"/>
    <w:rsid w:val="00B4345D"/>
    <w:rsid w:val="00B43FB2"/>
    <w:rsid w:val="00B44532"/>
    <w:rsid w:val="00B44BF2"/>
    <w:rsid w:val="00B458E2"/>
    <w:rsid w:val="00B45E24"/>
    <w:rsid w:val="00B47BF6"/>
    <w:rsid w:val="00B52C2D"/>
    <w:rsid w:val="00B536FA"/>
    <w:rsid w:val="00B5390A"/>
    <w:rsid w:val="00B5406F"/>
    <w:rsid w:val="00B56550"/>
    <w:rsid w:val="00B573BD"/>
    <w:rsid w:val="00B57C4A"/>
    <w:rsid w:val="00B60346"/>
    <w:rsid w:val="00B617F5"/>
    <w:rsid w:val="00B61DA2"/>
    <w:rsid w:val="00B62280"/>
    <w:rsid w:val="00B63DE8"/>
    <w:rsid w:val="00B65021"/>
    <w:rsid w:val="00B65892"/>
    <w:rsid w:val="00B65B6C"/>
    <w:rsid w:val="00B66015"/>
    <w:rsid w:val="00B66F94"/>
    <w:rsid w:val="00B67699"/>
    <w:rsid w:val="00B67D06"/>
    <w:rsid w:val="00B706A5"/>
    <w:rsid w:val="00B717AC"/>
    <w:rsid w:val="00B73C16"/>
    <w:rsid w:val="00B75539"/>
    <w:rsid w:val="00B75A11"/>
    <w:rsid w:val="00B76374"/>
    <w:rsid w:val="00B764D4"/>
    <w:rsid w:val="00B76E2D"/>
    <w:rsid w:val="00B77DF2"/>
    <w:rsid w:val="00B81D3C"/>
    <w:rsid w:val="00B826C8"/>
    <w:rsid w:val="00B83B6C"/>
    <w:rsid w:val="00B83E15"/>
    <w:rsid w:val="00B84322"/>
    <w:rsid w:val="00B859E2"/>
    <w:rsid w:val="00B85D81"/>
    <w:rsid w:val="00B903BA"/>
    <w:rsid w:val="00B90BF4"/>
    <w:rsid w:val="00B925F0"/>
    <w:rsid w:val="00B933B1"/>
    <w:rsid w:val="00B9397F"/>
    <w:rsid w:val="00B93A35"/>
    <w:rsid w:val="00B94D61"/>
    <w:rsid w:val="00B957DE"/>
    <w:rsid w:val="00B96B4C"/>
    <w:rsid w:val="00B96BEF"/>
    <w:rsid w:val="00B9771E"/>
    <w:rsid w:val="00BA0DC5"/>
    <w:rsid w:val="00BA12FB"/>
    <w:rsid w:val="00BA17EE"/>
    <w:rsid w:val="00BA20E6"/>
    <w:rsid w:val="00BA3C06"/>
    <w:rsid w:val="00BA47B0"/>
    <w:rsid w:val="00BA4C08"/>
    <w:rsid w:val="00BA68C4"/>
    <w:rsid w:val="00BA752F"/>
    <w:rsid w:val="00BA7F05"/>
    <w:rsid w:val="00BB0D79"/>
    <w:rsid w:val="00BB1B38"/>
    <w:rsid w:val="00BB442A"/>
    <w:rsid w:val="00BB4AB9"/>
    <w:rsid w:val="00BB64FC"/>
    <w:rsid w:val="00BB6B1F"/>
    <w:rsid w:val="00BC0E8A"/>
    <w:rsid w:val="00BC191A"/>
    <w:rsid w:val="00BC364D"/>
    <w:rsid w:val="00BC458B"/>
    <w:rsid w:val="00BC46FE"/>
    <w:rsid w:val="00BC4D22"/>
    <w:rsid w:val="00BC5795"/>
    <w:rsid w:val="00BC63F0"/>
    <w:rsid w:val="00BC72F3"/>
    <w:rsid w:val="00BC7E32"/>
    <w:rsid w:val="00BD073A"/>
    <w:rsid w:val="00BD07A7"/>
    <w:rsid w:val="00BD136A"/>
    <w:rsid w:val="00BD2F0C"/>
    <w:rsid w:val="00BD4FEC"/>
    <w:rsid w:val="00BD54F8"/>
    <w:rsid w:val="00BD5DD2"/>
    <w:rsid w:val="00BD5EB4"/>
    <w:rsid w:val="00BD625C"/>
    <w:rsid w:val="00BD694A"/>
    <w:rsid w:val="00BD6BC8"/>
    <w:rsid w:val="00BD727C"/>
    <w:rsid w:val="00BD73CF"/>
    <w:rsid w:val="00BD7E71"/>
    <w:rsid w:val="00BE025A"/>
    <w:rsid w:val="00BE1CBB"/>
    <w:rsid w:val="00BE1D35"/>
    <w:rsid w:val="00BE1F1B"/>
    <w:rsid w:val="00BE2491"/>
    <w:rsid w:val="00BE361E"/>
    <w:rsid w:val="00BE4D6E"/>
    <w:rsid w:val="00BE596A"/>
    <w:rsid w:val="00BE599B"/>
    <w:rsid w:val="00BE5A28"/>
    <w:rsid w:val="00BE5B79"/>
    <w:rsid w:val="00BE62AB"/>
    <w:rsid w:val="00BE7473"/>
    <w:rsid w:val="00BE7B77"/>
    <w:rsid w:val="00BF0386"/>
    <w:rsid w:val="00BF26EC"/>
    <w:rsid w:val="00BF344C"/>
    <w:rsid w:val="00BF5C89"/>
    <w:rsid w:val="00BF62DE"/>
    <w:rsid w:val="00BF62E7"/>
    <w:rsid w:val="00C0009B"/>
    <w:rsid w:val="00C009E8"/>
    <w:rsid w:val="00C00CFA"/>
    <w:rsid w:val="00C025CE"/>
    <w:rsid w:val="00C02A50"/>
    <w:rsid w:val="00C04BDC"/>
    <w:rsid w:val="00C05406"/>
    <w:rsid w:val="00C05708"/>
    <w:rsid w:val="00C06BC8"/>
    <w:rsid w:val="00C07710"/>
    <w:rsid w:val="00C1017F"/>
    <w:rsid w:val="00C11BAD"/>
    <w:rsid w:val="00C12DD8"/>
    <w:rsid w:val="00C14203"/>
    <w:rsid w:val="00C149A3"/>
    <w:rsid w:val="00C15422"/>
    <w:rsid w:val="00C1568B"/>
    <w:rsid w:val="00C158C6"/>
    <w:rsid w:val="00C16380"/>
    <w:rsid w:val="00C178A7"/>
    <w:rsid w:val="00C20BEA"/>
    <w:rsid w:val="00C2289A"/>
    <w:rsid w:val="00C241BA"/>
    <w:rsid w:val="00C2552C"/>
    <w:rsid w:val="00C255BD"/>
    <w:rsid w:val="00C26D5E"/>
    <w:rsid w:val="00C30003"/>
    <w:rsid w:val="00C3104B"/>
    <w:rsid w:val="00C313FD"/>
    <w:rsid w:val="00C32175"/>
    <w:rsid w:val="00C3238F"/>
    <w:rsid w:val="00C341E6"/>
    <w:rsid w:val="00C355E6"/>
    <w:rsid w:val="00C35619"/>
    <w:rsid w:val="00C357F4"/>
    <w:rsid w:val="00C367B5"/>
    <w:rsid w:val="00C36CC0"/>
    <w:rsid w:val="00C379A1"/>
    <w:rsid w:val="00C41042"/>
    <w:rsid w:val="00C412AD"/>
    <w:rsid w:val="00C41730"/>
    <w:rsid w:val="00C42894"/>
    <w:rsid w:val="00C428F8"/>
    <w:rsid w:val="00C448BB"/>
    <w:rsid w:val="00C44A6E"/>
    <w:rsid w:val="00C455B0"/>
    <w:rsid w:val="00C458A1"/>
    <w:rsid w:val="00C45E54"/>
    <w:rsid w:val="00C46AA2"/>
    <w:rsid w:val="00C5156A"/>
    <w:rsid w:val="00C51925"/>
    <w:rsid w:val="00C5337F"/>
    <w:rsid w:val="00C5399A"/>
    <w:rsid w:val="00C53A7A"/>
    <w:rsid w:val="00C53E66"/>
    <w:rsid w:val="00C54399"/>
    <w:rsid w:val="00C54BAD"/>
    <w:rsid w:val="00C55271"/>
    <w:rsid w:val="00C5533A"/>
    <w:rsid w:val="00C55EBC"/>
    <w:rsid w:val="00C56017"/>
    <w:rsid w:val="00C57549"/>
    <w:rsid w:val="00C57852"/>
    <w:rsid w:val="00C57C53"/>
    <w:rsid w:val="00C612F3"/>
    <w:rsid w:val="00C6175C"/>
    <w:rsid w:val="00C6188E"/>
    <w:rsid w:val="00C64A3B"/>
    <w:rsid w:val="00C6560C"/>
    <w:rsid w:val="00C67040"/>
    <w:rsid w:val="00C70262"/>
    <w:rsid w:val="00C70398"/>
    <w:rsid w:val="00C706C6"/>
    <w:rsid w:val="00C708E3"/>
    <w:rsid w:val="00C70E4C"/>
    <w:rsid w:val="00C71123"/>
    <w:rsid w:val="00C71555"/>
    <w:rsid w:val="00C71C3B"/>
    <w:rsid w:val="00C72364"/>
    <w:rsid w:val="00C72B1F"/>
    <w:rsid w:val="00C74AC9"/>
    <w:rsid w:val="00C7577B"/>
    <w:rsid w:val="00C76A66"/>
    <w:rsid w:val="00C76FE2"/>
    <w:rsid w:val="00C80121"/>
    <w:rsid w:val="00C802CE"/>
    <w:rsid w:val="00C81100"/>
    <w:rsid w:val="00C81F68"/>
    <w:rsid w:val="00C826D1"/>
    <w:rsid w:val="00C833C6"/>
    <w:rsid w:val="00C834BA"/>
    <w:rsid w:val="00C83DFC"/>
    <w:rsid w:val="00C83FD7"/>
    <w:rsid w:val="00C846B6"/>
    <w:rsid w:val="00C84C4D"/>
    <w:rsid w:val="00C84D36"/>
    <w:rsid w:val="00C8527E"/>
    <w:rsid w:val="00C85779"/>
    <w:rsid w:val="00C85EF0"/>
    <w:rsid w:val="00C86098"/>
    <w:rsid w:val="00C8776B"/>
    <w:rsid w:val="00C87F09"/>
    <w:rsid w:val="00C90301"/>
    <w:rsid w:val="00C9097F"/>
    <w:rsid w:val="00C915A5"/>
    <w:rsid w:val="00C9160C"/>
    <w:rsid w:val="00C91CD9"/>
    <w:rsid w:val="00C92F9B"/>
    <w:rsid w:val="00C93617"/>
    <w:rsid w:val="00C93DB7"/>
    <w:rsid w:val="00C947D8"/>
    <w:rsid w:val="00C95277"/>
    <w:rsid w:val="00C95617"/>
    <w:rsid w:val="00C95F89"/>
    <w:rsid w:val="00C96863"/>
    <w:rsid w:val="00C97DC7"/>
    <w:rsid w:val="00CA1B83"/>
    <w:rsid w:val="00CA3263"/>
    <w:rsid w:val="00CA4677"/>
    <w:rsid w:val="00CA4EC5"/>
    <w:rsid w:val="00CA6048"/>
    <w:rsid w:val="00CA734C"/>
    <w:rsid w:val="00CB0539"/>
    <w:rsid w:val="00CB0B4B"/>
    <w:rsid w:val="00CB1AD5"/>
    <w:rsid w:val="00CB1C2D"/>
    <w:rsid w:val="00CB2879"/>
    <w:rsid w:val="00CB50B4"/>
    <w:rsid w:val="00CB5402"/>
    <w:rsid w:val="00CB56DF"/>
    <w:rsid w:val="00CB798D"/>
    <w:rsid w:val="00CC008B"/>
    <w:rsid w:val="00CC078E"/>
    <w:rsid w:val="00CC0FB3"/>
    <w:rsid w:val="00CC1154"/>
    <w:rsid w:val="00CC1808"/>
    <w:rsid w:val="00CC26FD"/>
    <w:rsid w:val="00CC3277"/>
    <w:rsid w:val="00CC32E2"/>
    <w:rsid w:val="00CC36E7"/>
    <w:rsid w:val="00CC7909"/>
    <w:rsid w:val="00CD1493"/>
    <w:rsid w:val="00CD1FA3"/>
    <w:rsid w:val="00CD358A"/>
    <w:rsid w:val="00CD3DC8"/>
    <w:rsid w:val="00CD4A95"/>
    <w:rsid w:val="00CD5067"/>
    <w:rsid w:val="00CD6223"/>
    <w:rsid w:val="00CD6916"/>
    <w:rsid w:val="00CD706F"/>
    <w:rsid w:val="00CE008B"/>
    <w:rsid w:val="00CE0236"/>
    <w:rsid w:val="00CE02D3"/>
    <w:rsid w:val="00CE0CA2"/>
    <w:rsid w:val="00CE3B5B"/>
    <w:rsid w:val="00CE58C8"/>
    <w:rsid w:val="00CE6375"/>
    <w:rsid w:val="00CE6979"/>
    <w:rsid w:val="00CE6E4D"/>
    <w:rsid w:val="00CF084D"/>
    <w:rsid w:val="00CF2621"/>
    <w:rsid w:val="00CF26C0"/>
    <w:rsid w:val="00CF48EB"/>
    <w:rsid w:val="00CF50D4"/>
    <w:rsid w:val="00CF6D1F"/>
    <w:rsid w:val="00CF7AE8"/>
    <w:rsid w:val="00D00046"/>
    <w:rsid w:val="00D00658"/>
    <w:rsid w:val="00D010FF"/>
    <w:rsid w:val="00D01C78"/>
    <w:rsid w:val="00D0302D"/>
    <w:rsid w:val="00D04914"/>
    <w:rsid w:val="00D04FA1"/>
    <w:rsid w:val="00D05460"/>
    <w:rsid w:val="00D0657F"/>
    <w:rsid w:val="00D06798"/>
    <w:rsid w:val="00D101E2"/>
    <w:rsid w:val="00D10D9E"/>
    <w:rsid w:val="00D11F9C"/>
    <w:rsid w:val="00D143EC"/>
    <w:rsid w:val="00D14EA2"/>
    <w:rsid w:val="00D1566A"/>
    <w:rsid w:val="00D15902"/>
    <w:rsid w:val="00D16369"/>
    <w:rsid w:val="00D17625"/>
    <w:rsid w:val="00D17CBC"/>
    <w:rsid w:val="00D17EBA"/>
    <w:rsid w:val="00D2120A"/>
    <w:rsid w:val="00D21825"/>
    <w:rsid w:val="00D224DA"/>
    <w:rsid w:val="00D22A59"/>
    <w:rsid w:val="00D25778"/>
    <w:rsid w:val="00D2664D"/>
    <w:rsid w:val="00D272C9"/>
    <w:rsid w:val="00D2735B"/>
    <w:rsid w:val="00D277B1"/>
    <w:rsid w:val="00D27E0B"/>
    <w:rsid w:val="00D3041A"/>
    <w:rsid w:val="00D30FDD"/>
    <w:rsid w:val="00D31D16"/>
    <w:rsid w:val="00D31E33"/>
    <w:rsid w:val="00D32F7D"/>
    <w:rsid w:val="00D338C9"/>
    <w:rsid w:val="00D33921"/>
    <w:rsid w:val="00D351CB"/>
    <w:rsid w:val="00D358FD"/>
    <w:rsid w:val="00D3685B"/>
    <w:rsid w:val="00D376EE"/>
    <w:rsid w:val="00D37F83"/>
    <w:rsid w:val="00D40801"/>
    <w:rsid w:val="00D40E9A"/>
    <w:rsid w:val="00D410E8"/>
    <w:rsid w:val="00D413A2"/>
    <w:rsid w:val="00D4207B"/>
    <w:rsid w:val="00D4217B"/>
    <w:rsid w:val="00D428DD"/>
    <w:rsid w:val="00D43EA8"/>
    <w:rsid w:val="00D44196"/>
    <w:rsid w:val="00D44975"/>
    <w:rsid w:val="00D45D43"/>
    <w:rsid w:val="00D469C8"/>
    <w:rsid w:val="00D47164"/>
    <w:rsid w:val="00D50D97"/>
    <w:rsid w:val="00D5461B"/>
    <w:rsid w:val="00D54D86"/>
    <w:rsid w:val="00D55165"/>
    <w:rsid w:val="00D56673"/>
    <w:rsid w:val="00D56844"/>
    <w:rsid w:val="00D56B96"/>
    <w:rsid w:val="00D56C9C"/>
    <w:rsid w:val="00D56FC4"/>
    <w:rsid w:val="00D57A58"/>
    <w:rsid w:val="00D57C42"/>
    <w:rsid w:val="00D61097"/>
    <w:rsid w:val="00D61260"/>
    <w:rsid w:val="00D62B9A"/>
    <w:rsid w:val="00D641D2"/>
    <w:rsid w:val="00D641EE"/>
    <w:rsid w:val="00D64EB6"/>
    <w:rsid w:val="00D64F56"/>
    <w:rsid w:val="00D65830"/>
    <w:rsid w:val="00D679F7"/>
    <w:rsid w:val="00D67A94"/>
    <w:rsid w:val="00D7026D"/>
    <w:rsid w:val="00D70DCC"/>
    <w:rsid w:val="00D723CE"/>
    <w:rsid w:val="00D7348F"/>
    <w:rsid w:val="00D73AD7"/>
    <w:rsid w:val="00D763F7"/>
    <w:rsid w:val="00D766A1"/>
    <w:rsid w:val="00D77870"/>
    <w:rsid w:val="00D77D5D"/>
    <w:rsid w:val="00D77E47"/>
    <w:rsid w:val="00D80204"/>
    <w:rsid w:val="00D807A9"/>
    <w:rsid w:val="00D81F37"/>
    <w:rsid w:val="00D820D2"/>
    <w:rsid w:val="00D82351"/>
    <w:rsid w:val="00D8281E"/>
    <w:rsid w:val="00D82858"/>
    <w:rsid w:val="00D82DE2"/>
    <w:rsid w:val="00D85960"/>
    <w:rsid w:val="00D85D5C"/>
    <w:rsid w:val="00D90ACE"/>
    <w:rsid w:val="00D92A4D"/>
    <w:rsid w:val="00D93070"/>
    <w:rsid w:val="00D93601"/>
    <w:rsid w:val="00D93B72"/>
    <w:rsid w:val="00D94138"/>
    <w:rsid w:val="00D95CA3"/>
    <w:rsid w:val="00D95F67"/>
    <w:rsid w:val="00D96B03"/>
    <w:rsid w:val="00D96BEC"/>
    <w:rsid w:val="00D97076"/>
    <w:rsid w:val="00D97829"/>
    <w:rsid w:val="00DA0D45"/>
    <w:rsid w:val="00DA25A2"/>
    <w:rsid w:val="00DA4C52"/>
    <w:rsid w:val="00DA58CE"/>
    <w:rsid w:val="00DA5A82"/>
    <w:rsid w:val="00DB0052"/>
    <w:rsid w:val="00DB152E"/>
    <w:rsid w:val="00DB314B"/>
    <w:rsid w:val="00DB4334"/>
    <w:rsid w:val="00DB4932"/>
    <w:rsid w:val="00DB5187"/>
    <w:rsid w:val="00DB6A12"/>
    <w:rsid w:val="00DB737E"/>
    <w:rsid w:val="00DB7C0E"/>
    <w:rsid w:val="00DC0505"/>
    <w:rsid w:val="00DC0E08"/>
    <w:rsid w:val="00DC1454"/>
    <w:rsid w:val="00DC1C10"/>
    <w:rsid w:val="00DC35BA"/>
    <w:rsid w:val="00DC4028"/>
    <w:rsid w:val="00DC55B2"/>
    <w:rsid w:val="00DC613F"/>
    <w:rsid w:val="00DC6773"/>
    <w:rsid w:val="00DC70B2"/>
    <w:rsid w:val="00DC73E3"/>
    <w:rsid w:val="00DC73E8"/>
    <w:rsid w:val="00DC7D1D"/>
    <w:rsid w:val="00DC7D60"/>
    <w:rsid w:val="00DD18AC"/>
    <w:rsid w:val="00DD33B9"/>
    <w:rsid w:val="00DD3FD2"/>
    <w:rsid w:val="00DD4C40"/>
    <w:rsid w:val="00DD4CA3"/>
    <w:rsid w:val="00DD68FC"/>
    <w:rsid w:val="00DD7489"/>
    <w:rsid w:val="00DE0178"/>
    <w:rsid w:val="00DE07C5"/>
    <w:rsid w:val="00DE6EC1"/>
    <w:rsid w:val="00DF188B"/>
    <w:rsid w:val="00DF1D0E"/>
    <w:rsid w:val="00DF284A"/>
    <w:rsid w:val="00DF2CD1"/>
    <w:rsid w:val="00DF319D"/>
    <w:rsid w:val="00DF38EB"/>
    <w:rsid w:val="00DF3B2C"/>
    <w:rsid w:val="00DF45C7"/>
    <w:rsid w:val="00DF537B"/>
    <w:rsid w:val="00DF5F1C"/>
    <w:rsid w:val="00DF660D"/>
    <w:rsid w:val="00DF6822"/>
    <w:rsid w:val="00DF6AD1"/>
    <w:rsid w:val="00DF7BA4"/>
    <w:rsid w:val="00DF7FEC"/>
    <w:rsid w:val="00E01D95"/>
    <w:rsid w:val="00E026E4"/>
    <w:rsid w:val="00E03BC1"/>
    <w:rsid w:val="00E03F16"/>
    <w:rsid w:val="00E06BE2"/>
    <w:rsid w:val="00E079E2"/>
    <w:rsid w:val="00E10AAE"/>
    <w:rsid w:val="00E11A2A"/>
    <w:rsid w:val="00E11D94"/>
    <w:rsid w:val="00E12EC5"/>
    <w:rsid w:val="00E14725"/>
    <w:rsid w:val="00E15B58"/>
    <w:rsid w:val="00E178DA"/>
    <w:rsid w:val="00E20B6D"/>
    <w:rsid w:val="00E20BA1"/>
    <w:rsid w:val="00E210C7"/>
    <w:rsid w:val="00E211A5"/>
    <w:rsid w:val="00E23430"/>
    <w:rsid w:val="00E25799"/>
    <w:rsid w:val="00E2603D"/>
    <w:rsid w:val="00E26E3A"/>
    <w:rsid w:val="00E27306"/>
    <w:rsid w:val="00E27B79"/>
    <w:rsid w:val="00E33709"/>
    <w:rsid w:val="00E33F77"/>
    <w:rsid w:val="00E341F8"/>
    <w:rsid w:val="00E343BC"/>
    <w:rsid w:val="00E3531F"/>
    <w:rsid w:val="00E353B3"/>
    <w:rsid w:val="00E35824"/>
    <w:rsid w:val="00E35F67"/>
    <w:rsid w:val="00E40123"/>
    <w:rsid w:val="00E40C73"/>
    <w:rsid w:val="00E44AFE"/>
    <w:rsid w:val="00E46C2C"/>
    <w:rsid w:val="00E5006F"/>
    <w:rsid w:val="00E5062B"/>
    <w:rsid w:val="00E50721"/>
    <w:rsid w:val="00E53E9C"/>
    <w:rsid w:val="00E548CF"/>
    <w:rsid w:val="00E54D10"/>
    <w:rsid w:val="00E5528C"/>
    <w:rsid w:val="00E5611B"/>
    <w:rsid w:val="00E575B5"/>
    <w:rsid w:val="00E6040A"/>
    <w:rsid w:val="00E610D7"/>
    <w:rsid w:val="00E6123E"/>
    <w:rsid w:val="00E61C48"/>
    <w:rsid w:val="00E6258B"/>
    <w:rsid w:val="00E62D8D"/>
    <w:rsid w:val="00E63901"/>
    <w:rsid w:val="00E63B29"/>
    <w:rsid w:val="00E6424D"/>
    <w:rsid w:val="00E645B3"/>
    <w:rsid w:val="00E649BD"/>
    <w:rsid w:val="00E66070"/>
    <w:rsid w:val="00E662F3"/>
    <w:rsid w:val="00E67C6C"/>
    <w:rsid w:val="00E71765"/>
    <w:rsid w:val="00E72166"/>
    <w:rsid w:val="00E72BC3"/>
    <w:rsid w:val="00E73F6B"/>
    <w:rsid w:val="00E74856"/>
    <w:rsid w:val="00E7531D"/>
    <w:rsid w:val="00E75E8B"/>
    <w:rsid w:val="00E766ED"/>
    <w:rsid w:val="00E76ADC"/>
    <w:rsid w:val="00E76E2A"/>
    <w:rsid w:val="00E77287"/>
    <w:rsid w:val="00E8175E"/>
    <w:rsid w:val="00E820BC"/>
    <w:rsid w:val="00E82AA0"/>
    <w:rsid w:val="00E82B33"/>
    <w:rsid w:val="00E83319"/>
    <w:rsid w:val="00E83339"/>
    <w:rsid w:val="00E847C6"/>
    <w:rsid w:val="00E84A29"/>
    <w:rsid w:val="00E84C71"/>
    <w:rsid w:val="00E84E83"/>
    <w:rsid w:val="00E854AC"/>
    <w:rsid w:val="00E862B7"/>
    <w:rsid w:val="00E90052"/>
    <w:rsid w:val="00E90BE3"/>
    <w:rsid w:val="00E91885"/>
    <w:rsid w:val="00E9379D"/>
    <w:rsid w:val="00E97AC8"/>
    <w:rsid w:val="00EA1E75"/>
    <w:rsid w:val="00EA1EE9"/>
    <w:rsid w:val="00EA254A"/>
    <w:rsid w:val="00EA3323"/>
    <w:rsid w:val="00EA3BB5"/>
    <w:rsid w:val="00EA4676"/>
    <w:rsid w:val="00EA4CBA"/>
    <w:rsid w:val="00EA54B8"/>
    <w:rsid w:val="00EA5CE1"/>
    <w:rsid w:val="00EA5FA6"/>
    <w:rsid w:val="00EA62B0"/>
    <w:rsid w:val="00EA63F9"/>
    <w:rsid w:val="00EA734E"/>
    <w:rsid w:val="00EA7B22"/>
    <w:rsid w:val="00EB0F8B"/>
    <w:rsid w:val="00EB25D7"/>
    <w:rsid w:val="00EB2CDE"/>
    <w:rsid w:val="00EB2FD1"/>
    <w:rsid w:val="00EB333F"/>
    <w:rsid w:val="00EB3FA4"/>
    <w:rsid w:val="00EB5910"/>
    <w:rsid w:val="00EB77F1"/>
    <w:rsid w:val="00EC0483"/>
    <w:rsid w:val="00EC0E6A"/>
    <w:rsid w:val="00EC0E79"/>
    <w:rsid w:val="00EC10B3"/>
    <w:rsid w:val="00EC223D"/>
    <w:rsid w:val="00EC2600"/>
    <w:rsid w:val="00EC365D"/>
    <w:rsid w:val="00EC3816"/>
    <w:rsid w:val="00EC3CDA"/>
    <w:rsid w:val="00EC474E"/>
    <w:rsid w:val="00EC4F12"/>
    <w:rsid w:val="00EC529A"/>
    <w:rsid w:val="00EC5825"/>
    <w:rsid w:val="00EC5EE1"/>
    <w:rsid w:val="00EC6743"/>
    <w:rsid w:val="00EC7AB4"/>
    <w:rsid w:val="00ED047A"/>
    <w:rsid w:val="00ED157E"/>
    <w:rsid w:val="00ED1738"/>
    <w:rsid w:val="00ED2C87"/>
    <w:rsid w:val="00ED3BAB"/>
    <w:rsid w:val="00ED4ACD"/>
    <w:rsid w:val="00ED5288"/>
    <w:rsid w:val="00ED5E1E"/>
    <w:rsid w:val="00ED633F"/>
    <w:rsid w:val="00ED6828"/>
    <w:rsid w:val="00ED6DE6"/>
    <w:rsid w:val="00EE06FF"/>
    <w:rsid w:val="00EE1385"/>
    <w:rsid w:val="00EE22B5"/>
    <w:rsid w:val="00EE271F"/>
    <w:rsid w:val="00EE2EE8"/>
    <w:rsid w:val="00EE4ED3"/>
    <w:rsid w:val="00EE55A5"/>
    <w:rsid w:val="00EE5D1C"/>
    <w:rsid w:val="00EE5F0D"/>
    <w:rsid w:val="00EE6F9F"/>
    <w:rsid w:val="00EF0056"/>
    <w:rsid w:val="00EF020B"/>
    <w:rsid w:val="00EF04AB"/>
    <w:rsid w:val="00EF0673"/>
    <w:rsid w:val="00EF1344"/>
    <w:rsid w:val="00EF16FC"/>
    <w:rsid w:val="00EF335D"/>
    <w:rsid w:val="00EF3387"/>
    <w:rsid w:val="00EF3C9B"/>
    <w:rsid w:val="00EF3EA5"/>
    <w:rsid w:val="00EF4717"/>
    <w:rsid w:val="00EF477D"/>
    <w:rsid w:val="00EF494A"/>
    <w:rsid w:val="00EF5692"/>
    <w:rsid w:val="00EF6568"/>
    <w:rsid w:val="00EF71AD"/>
    <w:rsid w:val="00EF74EE"/>
    <w:rsid w:val="00EF77B2"/>
    <w:rsid w:val="00EF7AC8"/>
    <w:rsid w:val="00F00C14"/>
    <w:rsid w:val="00F0393C"/>
    <w:rsid w:val="00F03A7B"/>
    <w:rsid w:val="00F053BD"/>
    <w:rsid w:val="00F05513"/>
    <w:rsid w:val="00F06668"/>
    <w:rsid w:val="00F06FD8"/>
    <w:rsid w:val="00F10CB6"/>
    <w:rsid w:val="00F11C8E"/>
    <w:rsid w:val="00F1281D"/>
    <w:rsid w:val="00F12D1F"/>
    <w:rsid w:val="00F1320F"/>
    <w:rsid w:val="00F13437"/>
    <w:rsid w:val="00F1344D"/>
    <w:rsid w:val="00F1631C"/>
    <w:rsid w:val="00F20676"/>
    <w:rsid w:val="00F21D04"/>
    <w:rsid w:val="00F21FC2"/>
    <w:rsid w:val="00F222C1"/>
    <w:rsid w:val="00F233FA"/>
    <w:rsid w:val="00F23F6A"/>
    <w:rsid w:val="00F24D99"/>
    <w:rsid w:val="00F251E0"/>
    <w:rsid w:val="00F25509"/>
    <w:rsid w:val="00F25ACC"/>
    <w:rsid w:val="00F26544"/>
    <w:rsid w:val="00F269E7"/>
    <w:rsid w:val="00F30253"/>
    <w:rsid w:val="00F30F44"/>
    <w:rsid w:val="00F31418"/>
    <w:rsid w:val="00F31D61"/>
    <w:rsid w:val="00F33268"/>
    <w:rsid w:val="00F342FA"/>
    <w:rsid w:val="00F3549D"/>
    <w:rsid w:val="00F35935"/>
    <w:rsid w:val="00F35952"/>
    <w:rsid w:val="00F35A5B"/>
    <w:rsid w:val="00F37009"/>
    <w:rsid w:val="00F37290"/>
    <w:rsid w:val="00F37E57"/>
    <w:rsid w:val="00F415D4"/>
    <w:rsid w:val="00F4309C"/>
    <w:rsid w:val="00F43DEC"/>
    <w:rsid w:val="00F44698"/>
    <w:rsid w:val="00F457AF"/>
    <w:rsid w:val="00F45ACA"/>
    <w:rsid w:val="00F45FDA"/>
    <w:rsid w:val="00F46B14"/>
    <w:rsid w:val="00F46C26"/>
    <w:rsid w:val="00F46C66"/>
    <w:rsid w:val="00F47220"/>
    <w:rsid w:val="00F47736"/>
    <w:rsid w:val="00F50563"/>
    <w:rsid w:val="00F514FC"/>
    <w:rsid w:val="00F5156F"/>
    <w:rsid w:val="00F51B93"/>
    <w:rsid w:val="00F51CDF"/>
    <w:rsid w:val="00F52778"/>
    <w:rsid w:val="00F527FF"/>
    <w:rsid w:val="00F52E49"/>
    <w:rsid w:val="00F53001"/>
    <w:rsid w:val="00F5338A"/>
    <w:rsid w:val="00F5368B"/>
    <w:rsid w:val="00F5512D"/>
    <w:rsid w:val="00F5597B"/>
    <w:rsid w:val="00F55D2A"/>
    <w:rsid w:val="00F56DD6"/>
    <w:rsid w:val="00F61F24"/>
    <w:rsid w:val="00F64389"/>
    <w:rsid w:val="00F657D8"/>
    <w:rsid w:val="00F65EF0"/>
    <w:rsid w:val="00F6663B"/>
    <w:rsid w:val="00F67C30"/>
    <w:rsid w:val="00F67C59"/>
    <w:rsid w:val="00F704BF"/>
    <w:rsid w:val="00F704F3"/>
    <w:rsid w:val="00F742B9"/>
    <w:rsid w:val="00F7430B"/>
    <w:rsid w:val="00F7541D"/>
    <w:rsid w:val="00F75DA3"/>
    <w:rsid w:val="00F762C6"/>
    <w:rsid w:val="00F76461"/>
    <w:rsid w:val="00F766EF"/>
    <w:rsid w:val="00F771C8"/>
    <w:rsid w:val="00F804A8"/>
    <w:rsid w:val="00F81757"/>
    <w:rsid w:val="00F833CD"/>
    <w:rsid w:val="00F83EBD"/>
    <w:rsid w:val="00F84563"/>
    <w:rsid w:val="00F85D89"/>
    <w:rsid w:val="00F87657"/>
    <w:rsid w:val="00F8773A"/>
    <w:rsid w:val="00F87D09"/>
    <w:rsid w:val="00F90573"/>
    <w:rsid w:val="00F921FB"/>
    <w:rsid w:val="00F9240A"/>
    <w:rsid w:val="00F92B2B"/>
    <w:rsid w:val="00F93055"/>
    <w:rsid w:val="00F93500"/>
    <w:rsid w:val="00F93CB8"/>
    <w:rsid w:val="00F94205"/>
    <w:rsid w:val="00F943AF"/>
    <w:rsid w:val="00F94652"/>
    <w:rsid w:val="00F95C65"/>
    <w:rsid w:val="00F9666C"/>
    <w:rsid w:val="00F968E9"/>
    <w:rsid w:val="00F97A2B"/>
    <w:rsid w:val="00F97C33"/>
    <w:rsid w:val="00F97F53"/>
    <w:rsid w:val="00FA019A"/>
    <w:rsid w:val="00FA12B3"/>
    <w:rsid w:val="00FA15DD"/>
    <w:rsid w:val="00FA16C8"/>
    <w:rsid w:val="00FA3422"/>
    <w:rsid w:val="00FA34CF"/>
    <w:rsid w:val="00FA3795"/>
    <w:rsid w:val="00FA3E91"/>
    <w:rsid w:val="00FA43F4"/>
    <w:rsid w:val="00FA4B32"/>
    <w:rsid w:val="00FA5B64"/>
    <w:rsid w:val="00FA6B07"/>
    <w:rsid w:val="00FB08FF"/>
    <w:rsid w:val="00FB0EF2"/>
    <w:rsid w:val="00FB2E62"/>
    <w:rsid w:val="00FB3E18"/>
    <w:rsid w:val="00FB52DC"/>
    <w:rsid w:val="00FB5D30"/>
    <w:rsid w:val="00FB6018"/>
    <w:rsid w:val="00FC20B5"/>
    <w:rsid w:val="00FC3CD5"/>
    <w:rsid w:val="00FC4508"/>
    <w:rsid w:val="00FC6970"/>
    <w:rsid w:val="00FC6BC0"/>
    <w:rsid w:val="00FC786D"/>
    <w:rsid w:val="00FC788A"/>
    <w:rsid w:val="00FD0850"/>
    <w:rsid w:val="00FD0A66"/>
    <w:rsid w:val="00FD17BD"/>
    <w:rsid w:val="00FD4292"/>
    <w:rsid w:val="00FD4C17"/>
    <w:rsid w:val="00FD4C8B"/>
    <w:rsid w:val="00FD69FE"/>
    <w:rsid w:val="00FD7CBF"/>
    <w:rsid w:val="00FE05AB"/>
    <w:rsid w:val="00FE15F7"/>
    <w:rsid w:val="00FE19CF"/>
    <w:rsid w:val="00FE2592"/>
    <w:rsid w:val="00FE2807"/>
    <w:rsid w:val="00FE2FD8"/>
    <w:rsid w:val="00FE4227"/>
    <w:rsid w:val="00FE4825"/>
    <w:rsid w:val="00FE508C"/>
    <w:rsid w:val="00FE75F2"/>
    <w:rsid w:val="00FF2EB6"/>
    <w:rsid w:val="00FF3B4A"/>
    <w:rsid w:val="00FF4A74"/>
    <w:rsid w:val="00FF5191"/>
    <w:rsid w:val="00FF57AA"/>
    <w:rsid w:val="00FF5948"/>
    <w:rsid w:val="00FF5A22"/>
    <w:rsid w:val="00FF5D98"/>
    <w:rsid w:val="00FF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94062"/>
  <w15:chartTrackingRefBased/>
  <w15:docId w15:val="{892FBC7B-1010-47AF-AE47-FC4F8728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61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next w:val="a"/>
    <w:link w:val="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2">
    <w:name w:val="heading 2"/>
    <w:basedOn w:val="a"/>
    <w:next w:val="a"/>
    <w:link w:val="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2559D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E15B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2Char">
    <w:name w:val="제목 2 Char"/>
    <w:basedOn w:val="a0"/>
    <w:link w:val="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3Char">
    <w:name w:val="제목 3 Char"/>
    <w:basedOn w:val="a0"/>
    <w:link w:val="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4Char">
    <w:name w:val="제목 4 Char"/>
    <w:basedOn w:val="a0"/>
    <w:link w:val="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a3">
    <w:name w:val="header"/>
    <w:aliases w:val="header odd"/>
    <w:link w:val="Char"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Char">
    <w:name w:val="머리글 Char"/>
    <w:aliases w:val="header odd Char"/>
    <w:basedOn w:val="a0"/>
    <w:link w:val="a3"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a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a4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4">
    <w:name w:val="List"/>
    <w:basedOn w:val="a"/>
    <w:uiPriority w:val="99"/>
    <w:semiHidden/>
    <w:unhideWhenUsed/>
    <w:rsid w:val="002559DF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2559DF"/>
    <w:pPr>
      <w:ind w:left="566" w:hanging="283"/>
      <w:contextualSpacing/>
    </w:pPr>
  </w:style>
  <w:style w:type="table" w:styleId="a5">
    <w:name w:val="Table Grid"/>
    <w:basedOn w:val="a1"/>
    <w:qFormat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,P,列表段"/>
    <w:basedOn w:val="a"/>
    <w:link w:val="Char0"/>
    <w:uiPriority w:val="34"/>
    <w:qFormat/>
    <w:rsid w:val="00EE5D1C"/>
    <w:pPr>
      <w:ind w:left="720"/>
      <w:contextualSpacing/>
    </w:pPr>
  </w:style>
  <w:style w:type="paragraph" w:customStyle="1" w:styleId="Agreement">
    <w:name w:val="Agreement"/>
    <w:basedOn w:val="a"/>
    <w:next w:val="a"/>
    <w:uiPriority w:val="99"/>
    <w:qFormat/>
    <w:rsid w:val="001B1413"/>
    <w:pPr>
      <w:numPr>
        <w:numId w:val="2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a7">
    <w:name w:val="annotation reference"/>
    <w:basedOn w:val="a0"/>
    <w:unhideWhenUsed/>
    <w:qFormat/>
    <w:rsid w:val="00BA20E6"/>
    <w:rPr>
      <w:sz w:val="16"/>
      <w:szCs w:val="16"/>
    </w:rPr>
  </w:style>
  <w:style w:type="paragraph" w:styleId="a8">
    <w:name w:val="annotation text"/>
    <w:basedOn w:val="a"/>
    <w:link w:val="Char1"/>
    <w:uiPriority w:val="99"/>
    <w:unhideWhenUsed/>
    <w:qFormat/>
    <w:rsid w:val="00BA20E6"/>
  </w:style>
  <w:style w:type="character" w:customStyle="1" w:styleId="Char1">
    <w:name w:val="메모 텍스트 Char"/>
    <w:basedOn w:val="a0"/>
    <w:link w:val="a8"/>
    <w:uiPriority w:val="99"/>
    <w:qFormat/>
    <w:rsid w:val="00BA20E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BA20E6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BA20E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a">
    <w:name w:val="Balloon Text"/>
    <w:basedOn w:val="a"/>
    <w:link w:val="Char3"/>
    <w:uiPriority w:val="99"/>
    <w:semiHidden/>
    <w:unhideWhenUsed/>
    <w:rsid w:val="00BA20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BA20E6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a"/>
    <w:link w:val="ProposalChar"/>
    <w:qFormat/>
    <w:rsid w:val="00473042"/>
    <w:pPr>
      <w:widowControl w:val="0"/>
      <w:wordWrap w:val="0"/>
      <w:overflowPunct/>
      <w:adjustRightInd/>
      <w:spacing w:after="160" w:line="259" w:lineRule="auto"/>
      <w:jc w:val="both"/>
      <w:textAlignment w:val="auto"/>
    </w:pPr>
    <w:rPr>
      <w:rFonts w:ascii="Arial" w:eastAsiaTheme="minorEastAsia" w:hAnsi="Arial" w:cs="Arial"/>
      <w:b/>
      <w:kern w:val="2"/>
      <w:szCs w:val="22"/>
      <w:lang w:eastAsia="ko-KR"/>
    </w:rPr>
  </w:style>
  <w:style w:type="character" w:customStyle="1" w:styleId="ProposalChar">
    <w:name w:val="Proposal Char"/>
    <w:basedOn w:val="a0"/>
    <w:link w:val="Proposal"/>
    <w:qFormat/>
    <w:rsid w:val="00473042"/>
    <w:rPr>
      <w:rFonts w:ascii="Arial" w:eastAsiaTheme="minorEastAsia" w:hAnsi="Arial" w:cs="Arial"/>
      <w:b/>
      <w:kern w:val="2"/>
      <w:sz w:val="20"/>
      <w:lang w:val="en-GB" w:eastAsia="ko-KR"/>
    </w:r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6"/>
    <w:uiPriority w:val="34"/>
    <w:qFormat/>
    <w:rsid w:val="005F52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IntenseEmphasis1">
    <w:name w:val="Intense Emphasis1"/>
    <w:uiPriority w:val="21"/>
    <w:qFormat/>
    <w:rsid w:val="005D705C"/>
    <w:rPr>
      <w:i/>
      <w:iCs/>
      <w:color w:val="4472C4"/>
    </w:rPr>
  </w:style>
  <w:style w:type="paragraph" w:customStyle="1" w:styleId="Doc-text2">
    <w:name w:val="Doc-text2"/>
    <w:basedOn w:val="a"/>
    <w:link w:val="Doc-text2Char"/>
    <w:qFormat/>
    <w:rsid w:val="00D95C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95CA3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ZT">
    <w:name w:val="ZT"/>
    <w:rsid w:val="00492BC0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customStyle="1" w:styleId="PatentParagraph">
    <w:name w:val="Patent Paragraph"/>
    <w:basedOn w:val="a"/>
    <w:rsid w:val="00144461"/>
    <w:pPr>
      <w:numPr>
        <w:numId w:val="3"/>
      </w:numPr>
      <w:overflowPunct/>
      <w:autoSpaceDE/>
      <w:autoSpaceDN/>
      <w:adjustRightInd/>
      <w:spacing w:before="240" w:after="0" w:line="360" w:lineRule="auto"/>
      <w:jc w:val="both"/>
      <w:textAlignment w:val="auto"/>
    </w:pPr>
    <w:rPr>
      <w:sz w:val="24"/>
      <w:lang w:val="en-US"/>
    </w:rPr>
  </w:style>
  <w:style w:type="character" w:customStyle="1" w:styleId="5Char">
    <w:name w:val="제목 5 Char"/>
    <w:basedOn w:val="a0"/>
    <w:link w:val="5"/>
    <w:qFormat/>
    <w:rsid w:val="00E15B5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E15B58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  <w:rsid w:val="00E15B58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E15B5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E15B58"/>
    <w:pPr>
      <w:ind w:left="849" w:hanging="283"/>
      <w:contextualSpacing/>
    </w:pPr>
  </w:style>
  <w:style w:type="paragraph" w:styleId="40">
    <w:name w:val="List 4"/>
    <w:basedOn w:val="a"/>
    <w:uiPriority w:val="99"/>
    <w:semiHidden/>
    <w:unhideWhenUsed/>
    <w:rsid w:val="00E15B58"/>
    <w:pPr>
      <w:ind w:left="1132" w:hanging="283"/>
      <w:contextualSpacing/>
    </w:pPr>
  </w:style>
  <w:style w:type="character" w:styleId="ab">
    <w:name w:val="Hyperlink"/>
    <w:basedOn w:val="a0"/>
    <w:uiPriority w:val="99"/>
    <w:semiHidden/>
    <w:unhideWhenUsed/>
    <w:rsid w:val="003B1F2E"/>
    <w:rPr>
      <w:strike w:val="0"/>
      <w:dstrike w:val="0"/>
      <w:color w:val="0000FF"/>
      <w:u w:val="none"/>
      <w:effect w:val="none"/>
    </w:rPr>
  </w:style>
  <w:style w:type="paragraph" w:customStyle="1" w:styleId="EditorsNote">
    <w:name w:val="Editor's Note"/>
    <w:basedOn w:val="NO"/>
    <w:link w:val="EditorsNoteChar"/>
    <w:qFormat/>
    <w:rsid w:val="00B9397F"/>
    <w:pPr>
      <w:overflowPunct/>
      <w:autoSpaceDE/>
      <w:autoSpaceDN/>
      <w:adjustRightInd/>
      <w:spacing w:line="259" w:lineRule="auto"/>
      <w:textAlignment w:val="auto"/>
    </w:pPr>
    <w:rPr>
      <w:rFonts w:eastAsia="맑은 고딕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B9397F"/>
    <w:rPr>
      <w:rFonts w:ascii="Times New Roman" w:eastAsia="맑은 고딕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qFormat/>
    <w:rsid w:val="00614509"/>
    <w:rPr>
      <w:rFonts w:eastAsia="Times New Roman"/>
    </w:rPr>
  </w:style>
  <w:style w:type="character" w:customStyle="1" w:styleId="B3Char">
    <w:name w:val="B3 Char"/>
    <w:qFormat/>
    <w:rsid w:val="00614509"/>
    <w:rPr>
      <w:rFonts w:eastAsia="Times New Roman"/>
    </w:rPr>
  </w:style>
  <w:style w:type="paragraph" w:styleId="ac">
    <w:name w:val="footer"/>
    <w:basedOn w:val="a"/>
    <w:link w:val="Char4"/>
    <w:uiPriority w:val="99"/>
    <w:unhideWhenUsed/>
    <w:rsid w:val="000B4C53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0B4C5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qFormat/>
    <w:rsid w:val="00164B38"/>
    <w:rPr>
      <w:lang w:eastAsia="en-US"/>
    </w:rPr>
  </w:style>
  <w:style w:type="paragraph" w:styleId="ad">
    <w:name w:val="Body Text"/>
    <w:basedOn w:val="a"/>
    <w:link w:val="Char5"/>
    <w:qFormat/>
    <w:rsid w:val="00A27ED7"/>
    <w:pPr>
      <w:spacing w:after="120"/>
      <w:jc w:val="both"/>
    </w:pPr>
    <w:rPr>
      <w:rFonts w:ascii="Arial" w:hAnsi="Arial"/>
      <w:lang w:eastAsia="zh-CN"/>
    </w:rPr>
  </w:style>
  <w:style w:type="character" w:customStyle="1" w:styleId="Char5">
    <w:name w:val="본문 Char"/>
    <w:basedOn w:val="a0"/>
    <w:link w:val="ad"/>
    <w:rsid w:val="00A27ED7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e">
    <w:name w:val="caption"/>
    <w:basedOn w:val="a"/>
    <w:next w:val="a"/>
    <w:uiPriority w:val="35"/>
    <w:unhideWhenUsed/>
    <w:qFormat/>
    <w:rsid w:val="00BE025A"/>
    <w:rPr>
      <w:b/>
      <w:bCs/>
    </w:rPr>
  </w:style>
  <w:style w:type="character" w:customStyle="1" w:styleId="search-word-mail">
    <w:name w:val="search-word-mail"/>
    <w:basedOn w:val="a0"/>
    <w:rsid w:val="00D22A59"/>
  </w:style>
  <w:style w:type="paragraph" w:customStyle="1" w:styleId="PL">
    <w:name w:val="PL"/>
    <w:link w:val="PLChar"/>
    <w:autoRedefine/>
    <w:qFormat/>
    <w:rsid w:val="005470D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16"/>
      <w:szCs w:val="20"/>
      <w:lang w:val="en-GB" w:eastAsia="en-GB"/>
    </w:rPr>
  </w:style>
  <w:style w:type="character" w:customStyle="1" w:styleId="PLChar">
    <w:name w:val="PL Char"/>
    <w:link w:val="PL"/>
    <w:autoRedefine/>
    <w:qFormat/>
    <w:rsid w:val="005470DD"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05770F"/>
    <w:pPr>
      <w:spacing w:before="60" w:after="0"/>
      <w:ind w:left="1259" w:hanging="1259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05770F"/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NormalNoSpacing">
    <w:name w:val="Normal_NoSpacing"/>
    <w:basedOn w:val="a"/>
    <w:autoRedefine/>
    <w:qFormat/>
    <w:rsid w:val="00A24B52"/>
    <w:pPr>
      <w:overflowPunct/>
      <w:autoSpaceDE/>
      <w:autoSpaceDN/>
      <w:adjustRightInd/>
      <w:spacing w:after="0"/>
      <w:textAlignment w:val="auto"/>
    </w:pPr>
    <w:rPr>
      <w:lang w:val="en-US" w:eastAsia="zh-CN"/>
    </w:rPr>
  </w:style>
  <w:style w:type="paragraph" w:customStyle="1" w:styleId="Comments">
    <w:name w:val="Comments"/>
    <w:basedOn w:val="a"/>
    <w:link w:val="CommentsChar"/>
    <w:qFormat/>
    <w:rsid w:val="0002247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2247A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styleId="af">
    <w:name w:val="List Bullet"/>
    <w:basedOn w:val="a4"/>
    <w:qFormat/>
    <w:rsid w:val="00F37E57"/>
    <w:pPr>
      <w:overflowPunct/>
      <w:autoSpaceDE/>
      <w:autoSpaceDN/>
      <w:adjustRightInd/>
      <w:spacing w:line="259" w:lineRule="auto"/>
      <w:ind w:left="568" w:hanging="284"/>
      <w:contextualSpacing w:val="0"/>
      <w:textAlignment w:val="auto"/>
    </w:pPr>
    <w:rPr>
      <w:rFonts w:eastAsia="맑은 고딕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5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6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37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4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10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5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10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14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6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540739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4020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632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29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5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49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01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808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08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8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49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88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5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44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55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968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24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BBC2A-DBDE-4E3B-AE7C-5615493F7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1273</Words>
  <Characters>7257</Characters>
  <Application>Microsoft Office Word</Application>
  <DocSecurity>0</DocSecurity>
  <Lines>60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Sangkyu Baek</dc:creator>
  <cp:keywords/>
  <dc:description/>
  <cp:lastModifiedBy>Samsung(Jung)</cp:lastModifiedBy>
  <cp:revision>27</cp:revision>
  <dcterms:created xsi:type="dcterms:W3CDTF">2025-08-11T04:20:00Z</dcterms:created>
  <dcterms:modified xsi:type="dcterms:W3CDTF">2025-08-14T07:37:00Z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ECEA436BF7C1E2020DB00B8130258B7C5AC7E42CCEF6420B840FCB01F434C97BD11B857A212DC30990DDA56A13B6B1676FA66CD2C4F524F3F6075F39B94CA2EA</vt:lpwstr>
  </property>
  <property fmtid="{D5CDD505-2E9C-101B-9397-08002B2CF9AE}" pid="4" name="DocumentId">
    <vt:lpwstr/>
  </property>
</Properties>
</file>